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spacing w:val="-4"/>
          <w:kern w:val="0"/>
          <w:sz w:val="36"/>
          <w:szCs w:val="36"/>
          <w:lang w:eastAsia="zh-CN"/>
        </w:rPr>
        <w:t>　</w:t>
      </w:r>
      <w:bookmarkStart w:id="0" w:name="_GoBack"/>
      <w:bookmarkEnd w:id="0"/>
      <w:r>
        <w:rPr>
          <w:rFonts w:hint="eastAsia" w:ascii="方正小标宋_GBK" w:eastAsia="方正小标宋_GBK"/>
          <w:color w:val="000000"/>
          <w:spacing w:val="-4"/>
          <w:kern w:val="0"/>
          <w:sz w:val="36"/>
          <w:szCs w:val="36"/>
        </w:rPr>
        <w:t>红河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州人民政府202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年立法计划立项建议表</w:t>
      </w:r>
    </w:p>
    <w:p>
      <w:pPr>
        <w:ind w:firstLine="720" w:firstLineChars="200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696"/>
        <w:gridCol w:w="1228"/>
        <w:gridCol w:w="392"/>
        <w:gridCol w:w="1980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报送单位：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类别</w:t>
            </w:r>
            <w:r>
              <w:rPr>
                <w:rFonts w:hint="eastAsia" w:ascii="仿宋_GB2312" w:eastAsia="仿宋_GB2312"/>
              </w:rPr>
              <w:t>（请选择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一项</w:t>
            </w:r>
            <w:r>
              <w:rPr>
                <w:rFonts w:hint="eastAsia" w:ascii="仿宋_GB2312" w:eastAsia="仿宋_GB2312"/>
                <w:lang w:eastAsia="zh-CN"/>
              </w:rPr>
              <w:t>打勾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自治州单行条例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4"/>
              </w:rPr>
              <w:t>地方性法规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方正仿宋_GBK" w:eastAsia="方正仿宋_GBK"/>
                <w:sz w:val="24"/>
              </w:rPr>
              <w:t>州政府规章</w:t>
            </w:r>
          </w:p>
        </w:tc>
        <w:tc>
          <w:tcPr>
            <w:tcW w:w="4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eastAsia="方正仿宋_GBK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color w:val="333333"/>
                <w:sz w:val="28"/>
                <w:szCs w:val="28"/>
              </w:rPr>
              <w:t>立法的</w:t>
            </w:r>
            <w:r>
              <w:rPr>
                <w:rFonts w:hint="eastAsia" w:ascii="方正仿宋_GBK" w:eastAsia="方正仿宋_GBK"/>
                <w:b/>
                <w:bCs/>
                <w:color w:val="333333"/>
                <w:sz w:val="28"/>
                <w:szCs w:val="28"/>
                <w:lang w:eastAsia="zh-CN"/>
              </w:rPr>
              <w:t>依据、</w:t>
            </w:r>
            <w:r>
              <w:rPr>
                <w:rFonts w:hint="eastAsia" w:ascii="方正仿宋_GBK" w:eastAsia="方正仿宋_GBK"/>
                <w:b/>
                <w:bCs/>
                <w:color w:val="333333"/>
                <w:sz w:val="28"/>
                <w:szCs w:val="28"/>
              </w:rPr>
              <w:t>必要性和可行性：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立法拟解决的主要问题和拟规定的主要内容：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  <w:lang w:eastAsia="zh-CN"/>
              </w:rPr>
              <w:t>上位法制定和修订情况，省外同类立法情况：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立法项目是否涉及其他部门和与其他部门沟通的情况：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/>
                <w:sz w:val="28"/>
                <w:szCs w:val="28"/>
              </w:rPr>
              <w:t>拟完成立法计划项目送审稿的时间及工作进度安排：</w:t>
            </w:r>
          </w:p>
        </w:tc>
      </w:tr>
    </w:tbl>
    <w:p/>
    <w:p/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63958"/>
    <w:rsid w:val="3A0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2021-09-09T02:20:00Z</dcterms:created>
  <dc:creator>小1</dc:creator>
  <cp:lastModifiedBy>小1</cp:lastModifiedBy>
  <dcterms:modified xsi:type="dcterms:W3CDTF">2021-09-09T02:28:44Z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1EA25EF9D5D34E4CB6246C2DBD229DCE</vt:lpwstr>
  </property>
</Properties>
</file>