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附件</w:t>
      </w:r>
      <w:r>
        <w:rPr>
          <w:rFonts w:ascii="方正仿宋_GBK" w:hAnsi="方正仿宋_GBK" w:eastAsia="方正仿宋_GBK" w:cs="方正仿宋_GBK"/>
          <w:color w:val="333333"/>
          <w:kern w:val="0"/>
          <w:sz w:val="32"/>
          <w:szCs w:val="32"/>
        </w:rPr>
        <w:t>2</w:t>
      </w:r>
    </w:p>
    <w:p>
      <w:pPr>
        <w:widowControl/>
        <w:shd w:val="clear" w:color="auto" w:fill="FFFFFF"/>
        <w:spacing w:line="560" w:lineRule="atLeast"/>
        <w:jc w:val="center"/>
        <w:rPr>
          <w:rFonts w:cs="Times New Roman"/>
          <w:color w:val="333333"/>
          <w:kern w:val="0"/>
          <w:sz w:val="32"/>
          <w:szCs w:val="32"/>
        </w:rPr>
      </w:pPr>
      <w:r>
        <w:rPr>
          <w:rFonts w:hint="eastAsia" w:ascii="方正小标宋简体" w:eastAsia="方正小标宋简体" w:cs="方正小标宋简体"/>
          <w:color w:val="333333"/>
          <w:kern w:val="0"/>
          <w:sz w:val="44"/>
          <w:szCs w:val="44"/>
        </w:rPr>
        <w:t>各行业系统保留的索要证明材料清单</w:t>
      </w:r>
    </w:p>
    <w:p>
      <w:pPr>
        <w:widowControl/>
        <w:shd w:val="clear" w:color="auto" w:fill="FFFFFF"/>
        <w:spacing w:line="560" w:lineRule="atLeast"/>
        <w:jc w:val="center"/>
        <w:rPr>
          <w:rFonts w:cs="Times New Roman"/>
          <w:color w:val="333333"/>
          <w:kern w:val="0"/>
          <w:sz w:val="32"/>
          <w:szCs w:val="32"/>
        </w:rPr>
      </w:pPr>
      <w:r>
        <w:rPr>
          <w:rFonts w:hint="eastAsia" w:ascii="方正楷体简体" w:eastAsia="方正楷体简体" w:cs="方正楷体简体"/>
          <w:color w:val="333333"/>
          <w:kern w:val="0"/>
          <w:sz w:val="32"/>
          <w:szCs w:val="32"/>
        </w:rPr>
        <w:t>（共</w:t>
      </w:r>
      <w:r>
        <w:rPr>
          <w:color w:val="333333"/>
          <w:kern w:val="0"/>
          <w:sz w:val="32"/>
          <w:szCs w:val="32"/>
        </w:rPr>
        <w:t>116</w:t>
      </w:r>
      <w:r>
        <w:rPr>
          <w:rFonts w:hint="eastAsia" w:ascii="方正楷体简体" w:eastAsia="方正楷体简体" w:cs="方正楷体简体"/>
          <w:color w:val="333333"/>
          <w:kern w:val="0"/>
          <w:sz w:val="32"/>
          <w:szCs w:val="32"/>
        </w:rPr>
        <w:t>项，涉及食品药品监管部门</w:t>
      </w:r>
      <w:r>
        <w:rPr>
          <w:color w:val="333333"/>
          <w:kern w:val="0"/>
          <w:sz w:val="32"/>
          <w:szCs w:val="32"/>
        </w:rPr>
        <w:t>7</w:t>
      </w:r>
      <w:r>
        <w:rPr>
          <w:rFonts w:hint="eastAsia" w:ascii="方正楷体简体" w:eastAsia="方正楷体简体" w:cs="方正楷体简体"/>
          <w:color w:val="333333"/>
          <w:kern w:val="0"/>
          <w:sz w:val="32"/>
          <w:szCs w:val="32"/>
        </w:rPr>
        <w:t>项）</w:t>
      </w:r>
    </w:p>
    <w:tbl>
      <w:tblPr>
        <w:tblStyle w:val="3"/>
        <w:tblW w:w="9524"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5"/>
        <w:gridCol w:w="2047"/>
        <w:gridCol w:w="2030"/>
        <w:gridCol w:w="1297"/>
        <w:gridCol w:w="1844"/>
        <w:gridCol w:w="15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序号</w:t>
            </w:r>
          </w:p>
        </w:tc>
        <w:tc>
          <w:tcPr>
            <w:tcW w:w="20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证明材料名称</w:t>
            </w:r>
          </w:p>
        </w:tc>
        <w:tc>
          <w:tcPr>
            <w:tcW w:w="20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设立依据</w:t>
            </w:r>
          </w:p>
        </w:tc>
        <w:tc>
          <w:tcPr>
            <w:tcW w:w="12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索要部门</w:t>
            </w:r>
          </w:p>
        </w:tc>
        <w:tc>
          <w:tcPr>
            <w:tcW w:w="18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证明用途</w:t>
            </w:r>
          </w:p>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（办理事项）</w:t>
            </w:r>
          </w:p>
        </w:tc>
        <w:tc>
          <w:tcPr>
            <w:tcW w:w="15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ascii="方正仿宋简体" w:eastAsia="方正仿宋简体" w:cs="方正仿宋简体"/>
                <w:b/>
                <w:bCs/>
                <w:kern w:val="0"/>
                <w:sz w:val="24"/>
                <w:szCs w:val="24"/>
              </w:rPr>
              <w:t>开具部门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137</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调出方省级食品药品监督管理部门</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《医疗机构制剂注册管理办法（试行）》（国家食品药品监督管理局令第</w:t>
            </w:r>
            <w:r>
              <w:rPr>
                <w:kern w:val="0"/>
              </w:rPr>
              <w:t>20</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医疗机构制剂调剂使用审批</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138</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从事接触直接入口食品工作从业人员的健康证明</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《中华人民共和国食品安全法》《餐饮服务食品安全操作规范》（国食药监食〔</w:t>
            </w:r>
            <w:r>
              <w:rPr>
                <w:kern w:val="0"/>
              </w:rPr>
              <w:t>2011</w:t>
            </w:r>
            <w:r>
              <w:rPr>
                <w:rFonts w:hint="eastAsia" w:ascii="方正仿宋简体" w:eastAsia="方正仿宋简体" w:cs="方正仿宋简体"/>
                <w:kern w:val="0"/>
              </w:rPr>
              <w:t>〕</w:t>
            </w:r>
            <w:r>
              <w:rPr>
                <w:kern w:val="0"/>
              </w:rPr>
              <w:t>395</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食品（含保健食品）经营</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省、州（市）卫生疾控部门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139</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委托方研发机构或生产企业所在地省级食品药品监管部门出具的审查意见表</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《关于研制过程中所需研究用对照药品一次性进口有关事宜的公告》（国家食品药品监督管理局</w:t>
            </w:r>
            <w:r>
              <w:rPr>
                <w:kern w:val="0"/>
              </w:rPr>
              <w:t>2016</w:t>
            </w:r>
            <w:r>
              <w:rPr>
                <w:rFonts w:hint="eastAsia" w:ascii="方正仿宋简体" w:eastAsia="方正仿宋简体" w:cs="方正仿宋简体"/>
                <w:kern w:val="0"/>
              </w:rPr>
              <w:t>年第</w:t>
            </w:r>
            <w:r>
              <w:rPr>
                <w:kern w:val="0"/>
              </w:rPr>
              <w:t>120</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研究用对照药品一次性进口</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委托方研发机构或生产企业所在地省级食品药品监管部门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140</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受托方所在地市区的市级食品药品监督管理部门考核的意见</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《中华人民共和国药品管理法》《医疗机构制剂配制监督管理办法（试行）》（国家食品药品监督管理局令第</w:t>
            </w:r>
            <w:r>
              <w:rPr>
                <w:kern w:val="0"/>
              </w:rPr>
              <w:t>18</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药品委托生产审批</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受托方所在地州、市食品药品监督管理部门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141</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无犯罪纪录证明</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《易制毒化学品管理条例》</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生产第一类中的药品类易制毒化学品审批</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公安行政主管部门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142</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所在地省（区、市）卫生行政部门的审核同意意见</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《中华人民共和国药品管理法》《药品管理法实施条例》《医疗机构制剂配制监督办法（试行）》（国家食品药品监督管理局令第</w:t>
            </w:r>
            <w:r>
              <w:rPr>
                <w:kern w:val="0"/>
              </w:rPr>
              <w:t>18</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kern w:val="0"/>
              </w:rPr>
              <w:t>1</w:t>
            </w:r>
            <w:r>
              <w:rPr>
                <w:rFonts w:hint="eastAsia" w:cs="宋体"/>
                <w:kern w:val="0"/>
              </w:rPr>
              <w:t>．医疗机构配制制剂许可</w:t>
            </w:r>
            <w:r>
              <w:rPr>
                <w:kern w:val="0"/>
              </w:rPr>
              <w:t xml:space="preserve">                2</w:t>
            </w:r>
            <w:r>
              <w:rPr>
                <w:rFonts w:hint="eastAsia" w:cs="宋体"/>
                <w:kern w:val="0"/>
              </w:rPr>
              <w:t>．医疗机构制剂注册</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卫生计生行政主管部门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kern w:val="0"/>
              </w:rPr>
              <w:t>143</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改变生产药品制剂所用原料药来源的批准证明</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《药品注册管理办法》（国家食品药品监督管理局令第</w:t>
            </w:r>
            <w:r>
              <w:rPr>
                <w:kern w:val="0"/>
              </w:rPr>
              <w:t>28</w:t>
            </w:r>
            <w:r>
              <w:rPr>
                <w:rFonts w:hint="eastAsia" w:ascii="方正仿宋简体" w:eastAsia="方正仿宋简体" w:cs="方正仿宋简体"/>
                <w:kern w:val="0"/>
              </w:rPr>
              <w:t>号）</w:t>
            </w:r>
          </w:p>
        </w:tc>
        <w:tc>
          <w:tcPr>
            <w:tcW w:w="1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食品药品监督管理部门（市场监督管理部门）</w:t>
            </w:r>
          </w:p>
        </w:tc>
        <w:tc>
          <w:tcPr>
            <w:tcW w:w="1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rPr>
                <w:rFonts w:cs="Times New Roman"/>
                <w:kern w:val="0"/>
                <w:sz w:val="32"/>
                <w:szCs w:val="32"/>
              </w:rPr>
            </w:pPr>
            <w:r>
              <w:rPr>
                <w:rFonts w:hint="eastAsia" w:cs="宋体"/>
                <w:kern w:val="0"/>
              </w:rPr>
              <w:t>国产药品再注册审批</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cs="Times New Roman"/>
                <w:kern w:val="0"/>
                <w:sz w:val="32"/>
                <w:szCs w:val="32"/>
              </w:rPr>
            </w:pPr>
            <w:r>
              <w:rPr>
                <w:rFonts w:hint="eastAsia" w:cs="宋体"/>
                <w:kern w:val="0"/>
              </w:rPr>
              <w:t>国家食品药品监督管理部门</w:t>
            </w:r>
          </w:p>
        </w:tc>
      </w:tr>
    </w:tbl>
    <w:p>
      <w:pPr>
        <w:ind w:firstLine="645"/>
        <w:jc w:val="center"/>
        <w:rPr>
          <w:rFonts w:ascii="方正小标宋_GBK" w:hAnsi="方正小标宋_GBK" w:eastAsia="方正小标宋_GBK" w:cs="Times New Roman"/>
          <w:color w:val="000000"/>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01363"/>
    <w:rsid w:val="6A30136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2018-06-26T02:43:00Z</dcterms:created>
  <dc:creator>卢泠杉</dc:creator>
  <cp:lastModifiedBy>卢泠杉</cp:lastModifiedBy>
  <dcterms:modified xsi:type="dcterms:W3CDTF">2018-06-26T02:47:37Z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