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F8" w:rsidRDefault="000262B0">
      <w:pPr>
        <w:jc w:val="center"/>
        <w:rPr>
          <w:rFonts w:ascii="仿宋" w:eastAsia="仿宋" w:hAnsi="仿宋" w:cs="仿宋"/>
          <w:b/>
          <w:bCs/>
          <w:sz w:val="28"/>
          <w:szCs w:val="28"/>
        </w:rPr>
      </w:pPr>
      <w:r>
        <w:rPr>
          <w:rFonts w:ascii="仿宋" w:eastAsia="仿宋" w:hAnsi="仿宋" w:cs="仿宋" w:hint="eastAsia"/>
          <w:b/>
          <w:bCs/>
          <w:sz w:val="28"/>
          <w:szCs w:val="28"/>
        </w:rPr>
        <w:t>红河州生态环境局建设项目环</w:t>
      </w:r>
      <w:proofErr w:type="gramStart"/>
      <w:r>
        <w:rPr>
          <w:rFonts w:ascii="仿宋" w:eastAsia="仿宋" w:hAnsi="仿宋" w:cs="仿宋" w:hint="eastAsia"/>
          <w:b/>
          <w:bCs/>
          <w:sz w:val="28"/>
          <w:szCs w:val="28"/>
        </w:rPr>
        <w:t>评信息</w:t>
      </w:r>
      <w:proofErr w:type="gramEnd"/>
      <w:r>
        <w:rPr>
          <w:rFonts w:ascii="仿宋" w:eastAsia="仿宋" w:hAnsi="仿宋" w:cs="仿宋" w:hint="eastAsia"/>
          <w:b/>
          <w:bCs/>
          <w:sz w:val="28"/>
          <w:szCs w:val="28"/>
        </w:rPr>
        <w:t>公开表</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根据建设项目环境影响评价审批程序及信息公开要求，为进一步完善建设项目环评审</w:t>
      </w:r>
      <w:proofErr w:type="gramStart"/>
      <w:r>
        <w:rPr>
          <w:rFonts w:ascii="宋体" w:eastAsia="宋体" w:hAnsi="宋体" w:cs="宋体"/>
          <w:sz w:val="24"/>
        </w:rPr>
        <w:t>批公开</w:t>
      </w:r>
      <w:proofErr w:type="gramEnd"/>
      <w:r>
        <w:rPr>
          <w:rFonts w:ascii="宋体" w:eastAsia="宋体" w:hAnsi="宋体" w:cs="宋体"/>
          <w:sz w:val="24"/>
        </w:rPr>
        <w:t>公示的相关内容，现将以下审查的环境影响评价文件基本情况予以公示。</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联系电话：0873-3856544、0873-3197054（州政务服务中心1楼C区投资项目审批服务区C11号生态环境综合窗口）</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公示期：5个工作日</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听证权利告知：依据《中华人民共和国行政许可法》，自公示起五日内申请人、利害关系人可提出听证申请。</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通讯地址：蒙自市观</w:t>
      </w:r>
      <w:proofErr w:type="gramStart"/>
      <w:r>
        <w:rPr>
          <w:rFonts w:ascii="宋体" w:eastAsia="宋体" w:hAnsi="宋体" w:cs="宋体"/>
          <w:sz w:val="24"/>
        </w:rPr>
        <w:t>澜</w:t>
      </w:r>
      <w:proofErr w:type="gramEnd"/>
      <w:r>
        <w:rPr>
          <w:rFonts w:ascii="宋体" w:eastAsia="宋体" w:hAnsi="宋体" w:cs="宋体"/>
          <w:sz w:val="24"/>
        </w:rPr>
        <w:t>路中段红河州生态环境局环境影响评价科</w:t>
      </w:r>
    </w:p>
    <w:p w:rsidR="006262F8" w:rsidRDefault="000262B0">
      <w:pPr>
        <w:adjustRightInd w:val="0"/>
        <w:snapToGrid w:val="0"/>
        <w:spacing w:line="360" w:lineRule="auto"/>
        <w:ind w:firstLineChars="200" w:firstLine="480"/>
        <w:rPr>
          <w:rFonts w:ascii="宋体" w:eastAsia="宋体" w:hAnsi="宋体" w:cs="宋体"/>
          <w:sz w:val="24"/>
        </w:rPr>
      </w:pPr>
      <w:r>
        <w:rPr>
          <w:rFonts w:ascii="宋体" w:eastAsia="宋体" w:hAnsi="宋体" w:cs="宋体"/>
          <w:sz w:val="24"/>
        </w:rPr>
        <w:t>传真：0873-3856544</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宋体" w:eastAsia="宋体" w:hAnsi="宋体" w:cs="宋体"/>
          <w:sz w:val="24"/>
        </w:rPr>
        <w:t>邮编：661199</w:t>
      </w:r>
    </w:p>
    <w:tbl>
      <w:tblPr>
        <w:tblStyle w:val="a7"/>
        <w:tblW w:w="8522" w:type="dxa"/>
        <w:tblLayout w:type="fixed"/>
        <w:tblLook w:val="04A0"/>
      </w:tblPr>
      <w:tblGrid>
        <w:gridCol w:w="1419"/>
        <w:gridCol w:w="448"/>
        <w:gridCol w:w="972"/>
        <w:gridCol w:w="1421"/>
        <w:gridCol w:w="1420"/>
        <w:gridCol w:w="1421"/>
        <w:gridCol w:w="1421"/>
      </w:tblGrid>
      <w:tr w:rsidR="006262F8">
        <w:tc>
          <w:tcPr>
            <w:tcW w:w="1419" w:type="dxa"/>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项目名称</w:t>
            </w:r>
          </w:p>
        </w:tc>
        <w:tc>
          <w:tcPr>
            <w:tcW w:w="1420" w:type="dxa"/>
            <w:gridSpan w:val="2"/>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锂电池正极关键材料生产基地建设项目(一期)</w:t>
            </w:r>
          </w:p>
        </w:tc>
        <w:tc>
          <w:tcPr>
            <w:tcW w:w="1421" w:type="dxa"/>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建设地点</w:t>
            </w:r>
          </w:p>
        </w:tc>
        <w:tc>
          <w:tcPr>
            <w:tcW w:w="1420" w:type="dxa"/>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蒙自经济技术开发区</w:t>
            </w:r>
          </w:p>
        </w:tc>
        <w:tc>
          <w:tcPr>
            <w:tcW w:w="1421" w:type="dxa"/>
            <w:vAlign w:val="center"/>
          </w:tcPr>
          <w:p w:rsidR="006262F8" w:rsidRDefault="000262B0">
            <w:pPr>
              <w:jc w:val="center"/>
              <w:rPr>
                <w:rFonts w:ascii="仿宋" w:eastAsia="仿宋" w:hAnsi="仿宋" w:cs="仿宋"/>
                <w:sz w:val="24"/>
              </w:rPr>
            </w:pPr>
            <w:r>
              <w:rPr>
                <w:rFonts w:ascii="仿宋" w:eastAsia="仿宋" w:hAnsi="仿宋" w:cs="仿宋" w:hint="eastAsia"/>
                <w:sz w:val="24"/>
              </w:rPr>
              <w:t>建设单位</w:t>
            </w:r>
          </w:p>
        </w:tc>
        <w:tc>
          <w:tcPr>
            <w:tcW w:w="1421" w:type="dxa"/>
            <w:vAlign w:val="center"/>
          </w:tcPr>
          <w:p w:rsidR="006262F8" w:rsidRDefault="000262B0">
            <w:pPr>
              <w:jc w:val="center"/>
              <w:rPr>
                <w:rFonts w:ascii="仿宋" w:eastAsia="仿宋" w:hAnsi="仿宋" w:cs="仿宋"/>
                <w:sz w:val="24"/>
              </w:rPr>
            </w:pPr>
            <w:proofErr w:type="gramStart"/>
            <w:r>
              <w:rPr>
                <w:rFonts w:ascii="仿宋" w:eastAsia="仿宋" w:hAnsi="仿宋" w:cs="仿宋" w:hint="eastAsia"/>
                <w:sz w:val="24"/>
              </w:rPr>
              <w:t>圣比和</w:t>
            </w:r>
            <w:proofErr w:type="gramEnd"/>
            <w:r>
              <w:rPr>
                <w:rFonts w:ascii="仿宋" w:eastAsia="仿宋" w:hAnsi="仿宋" w:cs="仿宋" w:hint="eastAsia"/>
                <w:sz w:val="24"/>
              </w:rPr>
              <w:t>（红河）新能源有限公司</w:t>
            </w:r>
          </w:p>
        </w:tc>
      </w:tr>
      <w:tr w:rsidR="006262F8">
        <w:tc>
          <w:tcPr>
            <w:tcW w:w="1419" w:type="dxa"/>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环评文件类型</w:t>
            </w:r>
          </w:p>
        </w:tc>
        <w:tc>
          <w:tcPr>
            <w:tcW w:w="2841" w:type="dxa"/>
            <w:gridSpan w:val="3"/>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报告书</w:t>
            </w:r>
          </w:p>
        </w:tc>
        <w:tc>
          <w:tcPr>
            <w:tcW w:w="1420" w:type="dxa"/>
            <w:shd w:val="clear" w:color="auto" w:fill="auto"/>
            <w:vAlign w:val="center"/>
          </w:tcPr>
          <w:p w:rsidR="006262F8" w:rsidRDefault="000262B0">
            <w:pPr>
              <w:jc w:val="center"/>
              <w:rPr>
                <w:rFonts w:ascii="仿宋" w:eastAsia="仿宋" w:hAnsi="仿宋" w:cs="仿宋"/>
                <w:sz w:val="24"/>
              </w:rPr>
            </w:pPr>
            <w:r>
              <w:rPr>
                <w:rFonts w:ascii="仿宋" w:eastAsia="仿宋" w:hAnsi="仿宋" w:cs="仿宋" w:hint="eastAsia"/>
                <w:sz w:val="24"/>
              </w:rPr>
              <w:t>环境影响评价机构</w:t>
            </w:r>
          </w:p>
        </w:tc>
        <w:tc>
          <w:tcPr>
            <w:tcW w:w="2842" w:type="dxa"/>
            <w:gridSpan w:val="2"/>
            <w:vAlign w:val="center"/>
          </w:tcPr>
          <w:p w:rsidR="006262F8" w:rsidRDefault="000262B0">
            <w:pPr>
              <w:jc w:val="center"/>
              <w:rPr>
                <w:rFonts w:ascii="仿宋" w:eastAsia="仿宋" w:hAnsi="仿宋" w:cs="仿宋"/>
                <w:sz w:val="24"/>
              </w:rPr>
            </w:pPr>
            <w:r>
              <w:rPr>
                <w:rFonts w:ascii="仿宋" w:eastAsia="仿宋" w:hAnsi="仿宋" w:cs="仿宋" w:hint="eastAsia"/>
                <w:sz w:val="24"/>
              </w:rPr>
              <w:t>云南省建筑材料科学研究设计院有限公司</w:t>
            </w:r>
          </w:p>
        </w:tc>
      </w:tr>
      <w:tr w:rsidR="006262F8">
        <w:tc>
          <w:tcPr>
            <w:tcW w:w="8522" w:type="dxa"/>
            <w:gridSpan w:val="7"/>
            <w:vAlign w:val="center"/>
          </w:tcPr>
          <w:p w:rsidR="006262F8" w:rsidRDefault="000262B0">
            <w:pPr>
              <w:jc w:val="center"/>
              <w:rPr>
                <w:rFonts w:ascii="仿宋" w:eastAsia="仿宋" w:hAnsi="仿宋" w:cs="仿宋"/>
                <w:sz w:val="24"/>
              </w:rPr>
            </w:pPr>
            <w:r>
              <w:rPr>
                <w:rFonts w:ascii="仿宋" w:eastAsia="仿宋" w:hAnsi="仿宋" w:cs="仿宋" w:hint="eastAsia"/>
                <w:sz w:val="24"/>
              </w:rPr>
              <w:t>项目概况</w:t>
            </w:r>
          </w:p>
        </w:tc>
      </w:tr>
      <w:tr w:rsidR="006262F8">
        <w:tc>
          <w:tcPr>
            <w:tcW w:w="8522" w:type="dxa"/>
            <w:gridSpan w:val="7"/>
            <w:vAlign w:val="center"/>
          </w:tcPr>
          <w:p w:rsidR="006262F8" w:rsidRDefault="000262B0">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color w:val="000000" w:themeColor="text1"/>
                <w:sz w:val="24"/>
              </w:rPr>
              <w:t>锂电池正极关键材料生产基地建设项目（一期）位于云南省红河州国家级蒙自经济技术开发区五号路南侧六号路东侧，在行政区划上隶属于红河哈尼族彝族自治州个旧市大屯镇，在《蒙自经济技术开发区总体规划（2021-2035年）》中属于大</w:t>
            </w:r>
            <w:proofErr w:type="gramStart"/>
            <w:r>
              <w:rPr>
                <w:rFonts w:ascii="仿宋" w:eastAsia="仿宋" w:hAnsi="仿宋" w:cs="仿宋" w:hint="eastAsia"/>
                <w:color w:val="000000" w:themeColor="text1"/>
                <w:sz w:val="24"/>
              </w:rPr>
              <w:t>屯—雨过</w:t>
            </w:r>
            <w:proofErr w:type="gramEnd"/>
            <w:r>
              <w:rPr>
                <w:rFonts w:ascii="仿宋" w:eastAsia="仿宋" w:hAnsi="仿宋" w:cs="仿宋" w:hint="eastAsia"/>
                <w:color w:val="000000" w:themeColor="text1"/>
                <w:sz w:val="24"/>
              </w:rPr>
              <w:t>铺片区，项目厂址地理坐标：东经103°14′48.616″，北纬23°26′22.615″。项目建设规模为年产1.5万吨前驱体、3000吨</w:t>
            </w:r>
            <w:proofErr w:type="gramStart"/>
            <w:r>
              <w:rPr>
                <w:rFonts w:ascii="仿宋" w:eastAsia="仿宋" w:hAnsi="仿宋" w:cs="仿宋" w:hint="eastAsia"/>
                <w:color w:val="000000" w:themeColor="text1"/>
                <w:sz w:val="24"/>
              </w:rPr>
              <w:t>钴酸锂</w:t>
            </w:r>
            <w:proofErr w:type="gramEnd"/>
            <w:r>
              <w:rPr>
                <w:rFonts w:ascii="仿宋" w:eastAsia="仿宋" w:hAnsi="仿宋" w:cs="仿宋" w:hint="eastAsia"/>
                <w:color w:val="000000" w:themeColor="text1"/>
                <w:sz w:val="24"/>
              </w:rPr>
              <w:t>正极材料，其中1.5万吨前驱</w:t>
            </w:r>
            <w:proofErr w:type="gramStart"/>
            <w:r>
              <w:rPr>
                <w:rFonts w:ascii="仿宋" w:eastAsia="仿宋" w:hAnsi="仿宋" w:cs="仿宋" w:hint="eastAsia"/>
                <w:color w:val="000000" w:themeColor="text1"/>
                <w:sz w:val="24"/>
              </w:rPr>
              <w:t>体包括</w:t>
            </w:r>
            <w:proofErr w:type="gramEnd"/>
            <w:r>
              <w:rPr>
                <w:rFonts w:ascii="仿宋" w:eastAsia="仿宋" w:hAnsi="仿宋" w:cs="仿宋" w:hint="eastAsia"/>
                <w:color w:val="000000" w:themeColor="text1"/>
                <w:sz w:val="24"/>
              </w:rPr>
              <w:t>1.25万吨三元前驱体产品和0.25万吨</w:t>
            </w:r>
            <w:proofErr w:type="gramStart"/>
            <w:r>
              <w:rPr>
                <w:rFonts w:ascii="仿宋" w:eastAsia="仿宋" w:hAnsi="仿宋" w:cs="仿宋" w:hint="eastAsia"/>
                <w:color w:val="000000" w:themeColor="text1"/>
                <w:sz w:val="24"/>
              </w:rPr>
              <w:t>钴酸锂</w:t>
            </w:r>
            <w:proofErr w:type="gramEnd"/>
            <w:r>
              <w:rPr>
                <w:rFonts w:ascii="仿宋" w:eastAsia="仿宋" w:hAnsi="仿宋" w:cs="仿宋" w:hint="eastAsia"/>
                <w:color w:val="000000" w:themeColor="text1"/>
                <w:sz w:val="24"/>
              </w:rPr>
              <w:t>前驱体产品。项目工程组成包括</w:t>
            </w:r>
            <w:r>
              <w:rPr>
                <w:rFonts w:ascii="仿宋" w:eastAsia="仿宋" w:hAnsi="仿宋" w:cs="仿宋" w:hint="eastAsia"/>
                <w:color w:val="000000" w:themeColor="text1"/>
                <w:kern w:val="0"/>
                <w:sz w:val="24"/>
              </w:rPr>
              <w:t>：废旧三元锂电池预处理生产线</w:t>
            </w:r>
            <w:r>
              <w:rPr>
                <w:rFonts w:ascii="仿宋" w:eastAsia="仿宋" w:hAnsi="仿宋" w:cs="仿宋" w:hint="eastAsia"/>
                <w:color w:val="000000" w:themeColor="text1"/>
                <w:sz w:val="24"/>
              </w:rPr>
              <w:t>、碳酸锂生产线、三元前驱体生产线、</w:t>
            </w:r>
            <w:proofErr w:type="gramStart"/>
            <w:r>
              <w:rPr>
                <w:rFonts w:ascii="仿宋" w:eastAsia="仿宋" w:hAnsi="仿宋" w:cs="仿宋" w:hint="eastAsia"/>
                <w:color w:val="000000" w:themeColor="text1"/>
                <w:sz w:val="24"/>
              </w:rPr>
              <w:t>钴酸锂</w:t>
            </w:r>
            <w:proofErr w:type="gramEnd"/>
            <w:r>
              <w:rPr>
                <w:rFonts w:ascii="仿宋" w:eastAsia="仿宋" w:hAnsi="仿宋" w:cs="仿宋" w:hint="eastAsia"/>
                <w:color w:val="000000" w:themeColor="text1"/>
                <w:sz w:val="24"/>
              </w:rPr>
              <w:t>前驱体和正极材料生产线、废渣处理车间、环保车间、机修车间、仓库、厂区道路、办公生活及绿化等设施。项目</w:t>
            </w:r>
            <w:r>
              <w:rPr>
                <w:rFonts w:ascii="仿宋" w:eastAsia="仿宋" w:hAnsi="仿宋" w:cs="仿宋" w:hint="eastAsia"/>
                <w:color w:val="000000" w:themeColor="text1"/>
                <w:kern w:val="0"/>
                <w:sz w:val="24"/>
              </w:rPr>
              <w:t>总投资</w:t>
            </w:r>
            <w:r>
              <w:rPr>
                <w:rFonts w:ascii="仿宋" w:eastAsia="仿宋" w:hAnsi="仿宋" w:cs="仿宋" w:hint="eastAsia"/>
                <w:color w:val="000000" w:themeColor="text1"/>
                <w:sz w:val="24"/>
              </w:rPr>
              <w:t>90000</w:t>
            </w:r>
            <w:r>
              <w:rPr>
                <w:rFonts w:ascii="仿宋" w:eastAsia="仿宋" w:hAnsi="仿宋" w:cs="仿宋" w:hint="eastAsia"/>
                <w:color w:val="000000" w:themeColor="text1"/>
                <w:kern w:val="0"/>
                <w:sz w:val="24"/>
              </w:rPr>
              <w:t>万元，环保投资估算约5523.5万元，占6.14%。</w:t>
            </w:r>
          </w:p>
        </w:tc>
      </w:tr>
      <w:tr w:rsidR="006262F8">
        <w:tc>
          <w:tcPr>
            <w:tcW w:w="8522" w:type="dxa"/>
            <w:gridSpan w:val="7"/>
            <w:vAlign w:val="center"/>
          </w:tcPr>
          <w:p w:rsidR="006262F8" w:rsidRDefault="000262B0">
            <w:pPr>
              <w:jc w:val="center"/>
              <w:rPr>
                <w:rFonts w:ascii="仿宋" w:eastAsia="仿宋" w:hAnsi="仿宋" w:cs="仿宋"/>
                <w:sz w:val="24"/>
              </w:rPr>
            </w:pPr>
            <w:r>
              <w:rPr>
                <w:rFonts w:ascii="仿宋" w:eastAsia="仿宋" w:hAnsi="仿宋" w:cs="仿宋" w:hint="eastAsia"/>
                <w:sz w:val="24"/>
              </w:rPr>
              <w:t>主要环境影响及预防或者减轻不良环境影响的对策和措施</w:t>
            </w:r>
          </w:p>
        </w:tc>
      </w:tr>
      <w:tr w:rsidR="006262F8">
        <w:tc>
          <w:tcPr>
            <w:tcW w:w="8522" w:type="dxa"/>
            <w:gridSpan w:val="7"/>
            <w:vAlign w:val="center"/>
          </w:tcPr>
          <w:p w:rsidR="006262F8" w:rsidRDefault="000262B0">
            <w:pPr>
              <w:numPr>
                <w:ilvl w:val="0"/>
                <w:numId w:val="1"/>
              </w:numPr>
              <w:spacing w:line="360" w:lineRule="auto"/>
              <w:rPr>
                <w:rFonts w:ascii="仿宋" w:eastAsia="仿宋" w:hAnsi="仿宋" w:cs="仿宋"/>
                <w:b/>
                <w:bCs/>
                <w:sz w:val="24"/>
              </w:rPr>
            </w:pPr>
            <w:r>
              <w:rPr>
                <w:rFonts w:ascii="仿宋" w:eastAsia="仿宋" w:hAnsi="仿宋" w:cs="仿宋" w:hint="eastAsia"/>
                <w:b/>
                <w:bCs/>
                <w:sz w:val="24"/>
              </w:rPr>
              <w:t>施工期</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1、已建工程污染物防治对策措施</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hint="eastAsia"/>
                <w:bCs/>
                <w:color w:val="000000" w:themeColor="text1"/>
                <w:sz w:val="24"/>
              </w:rPr>
              <w:lastRenderedPageBreak/>
              <w:t>本项目已经开工建设，环评单位现场踏勘时，大部分生产车间和仓库已完成建设工作。项目动工建设至今未收到关于噪声、扬尘、废水、固体废弃物等环境问题的投诉。已采取的环保措施包括：</w:t>
            </w:r>
            <w:r>
              <w:rPr>
                <w:rFonts w:ascii="仿宋" w:eastAsia="仿宋" w:hAnsi="仿宋" w:cs="仿宋" w:hint="eastAsia"/>
                <w:bCs/>
                <w:color w:val="000000" w:themeColor="text1"/>
                <w:sz w:val="24"/>
              </w:rPr>
              <w:cr/>
              <w:t>1）本项目使用商品混凝土，施工场地内不设置混凝土拌合场地或拌和站；</w:t>
            </w:r>
            <w:r>
              <w:rPr>
                <w:rFonts w:ascii="仿宋" w:eastAsia="仿宋" w:hAnsi="仿宋" w:cs="仿宋" w:hint="eastAsia"/>
                <w:bCs/>
                <w:color w:val="000000" w:themeColor="text1"/>
                <w:sz w:val="24"/>
              </w:rPr>
              <w:cr/>
              <w:t>2）项目工地周围修建了挡土墙及围栏，施工现场及道路及时清扫并定时洒水抑尘；</w:t>
            </w:r>
            <w:r>
              <w:rPr>
                <w:rFonts w:ascii="仿宋" w:eastAsia="仿宋" w:hAnsi="仿宋" w:cs="仿宋" w:hint="eastAsia"/>
                <w:bCs/>
                <w:color w:val="000000" w:themeColor="text1"/>
                <w:sz w:val="24"/>
              </w:rPr>
              <w:cr/>
              <w:t>3）施工单位在厂房、仓库建筑外立面采用了密目网、设置了脚手架；</w:t>
            </w:r>
            <w:r>
              <w:rPr>
                <w:rFonts w:ascii="仿宋" w:eastAsia="仿宋" w:hAnsi="仿宋" w:cs="仿宋" w:hint="eastAsia"/>
                <w:bCs/>
                <w:color w:val="000000" w:themeColor="text1"/>
                <w:sz w:val="24"/>
              </w:rPr>
              <w:cr/>
              <w:t>4）施工现场设置了生活垃圾统一堆放处，委托当地环卫部门统一清运；</w:t>
            </w:r>
            <w:r>
              <w:rPr>
                <w:rFonts w:ascii="仿宋" w:eastAsia="仿宋" w:hAnsi="仿宋" w:cs="仿宋" w:hint="eastAsia"/>
                <w:bCs/>
                <w:color w:val="000000" w:themeColor="text1"/>
                <w:sz w:val="24"/>
              </w:rPr>
              <w:cr/>
              <w:t>5）施工现场堆放的土石方用土工布进行了遮盖；</w:t>
            </w:r>
            <w:r>
              <w:rPr>
                <w:rFonts w:ascii="仿宋" w:eastAsia="仿宋" w:hAnsi="仿宋" w:cs="仿宋" w:hint="eastAsia"/>
                <w:bCs/>
                <w:color w:val="000000" w:themeColor="text1"/>
                <w:sz w:val="24"/>
              </w:rPr>
              <w:cr/>
              <w:t>6）项目废弃土石首先用于区域内部建设回填，在场</w:t>
            </w:r>
            <w:proofErr w:type="gramStart"/>
            <w:r>
              <w:rPr>
                <w:rFonts w:ascii="仿宋" w:eastAsia="仿宋" w:hAnsi="仿宋" w:cs="仿宋" w:hint="eastAsia"/>
                <w:bCs/>
                <w:color w:val="000000" w:themeColor="text1"/>
                <w:sz w:val="24"/>
              </w:rPr>
              <w:t>内平衡</w:t>
            </w:r>
            <w:proofErr w:type="gramEnd"/>
            <w:r>
              <w:rPr>
                <w:rFonts w:ascii="仿宋" w:eastAsia="仿宋" w:hAnsi="仿宋" w:cs="仿宋" w:hint="eastAsia"/>
                <w:bCs/>
                <w:color w:val="000000" w:themeColor="text1"/>
                <w:sz w:val="24"/>
              </w:rPr>
              <w:t>周转，多余弃土按当地要求外运处置；项目产生的建筑垃圾能利用的进行回收利用，不能回收利用的，委托具有相应处置资质的单位进行清运。</w:t>
            </w:r>
            <w:r>
              <w:rPr>
                <w:rFonts w:ascii="仿宋" w:eastAsia="仿宋" w:hAnsi="仿宋" w:cs="仿宋" w:hint="eastAsia"/>
                <w:bCs/>
                <w:color w:val="000000" w:themeColor="text1"/>
                <w:sz w:val="24"/>
              </w:rPr>
              <w:cr/>
            </w:r>
            <w:r>
              <w:rPr>
                <w:rFonts w:ascii="仿宋" w:eastAsia="仿宋" w:hAnsi="仿宋" w:cs="仿宋" w:hint="eastAsia"/>
                <w:b/>
                <w:color w:val="000000" w:themeColor="text1"/>
                <w:sz w:val="24"/>
              </w:rPr>
              <w:t>2、大气环境保护措施</w:t>
            </w:r>
          </w:p>
          <w:p w:rsidR="006262F8" w:rsidRDefault="000262B0">
            <w:pPr>
              <w:adjustRightInd w:val="0"/>
              <w:snapToGrid w:val="0"/>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1）加强施工现场的管理，针对施工区物料堆场应加盖遮盖物，并加强洒水降尘措施，降低扬尘的影响</w:t>
            </w:r>
            <w:r>
              <w:rPr>
                <w:rFonts w:ascii="仿宋" w:eastAsia="仿宋" w:hAnsi="仿宋" w:cs="仿宋" w:hint="eastAsia"/>
                <w:bCs/>
                <w:color w:val="000000" w:themeColor="text1"/>
                <w:sz w:val="24"/>
              </w:rPr>
              <w:t>；</w:t>
            </w:r>
          </w:p>
          <w:p w:rsidR="006262F8" w:rsidRDefault="000262B0">
            <w:pPr>
              <w:adjustRightInd w:val="0"/>
              <w:snapToGrid w:val="0"/>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2）建筑材料运输途中，运输车辆应放慢行驶速度且不得超载，尽量采取遮盖、密闭措施，以防泥土洒落，以减少起尘量；</w:t>
            </w:r>
          </w:p>
          <w:p w:rsidR="006262F8" w:rsidRDefault="000262B0">
            <w:pPr>
              <w:adjustRightInd w:val="0"/>
              <w:snapToGrid w:val="0"/>
              <w:spacing w:line="360" w:lineRule="auto"/>
              <w:ind w:firstLineChars="200" w:firstLine="480"/>
              <w:rPr>
                <w:rFonts w:ascii="仿宋" w:eastAsia="仿宋" w:hAnsi="仿宋" w:cs="仿宋"/>
                <w:bCs/>
                <w:color w:val="000000" w:themeColor="text1"/>
                <w:sz w:val="24"/>
              </w:rPr>
            </w:pPr>
            <w:r>
              <w:rPr>
                <w:rFonts w:ascii="仿宋" w:eastAsia="仿宋" w:hAnsi="仿宋" w:cs="仿宋"/>
                <w:bCs/>
                <w:color w:val="000000" w:themeColor="text1"/>
                <w:sz w:val="24"/>
              </w:rPr>
              <w:t>3）施工场地定期洒水可有效降低扬尘，在干燥大风情况下加大洒水量及洒水频次。</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3、</w:t>
            </w:r>
            <w:r>
              <w:rPr>
                <w:rFonts w:ascii="仿宋" w:eastAsia="仿宋" w:hAnsi="仿宋" w:cs="仿宋" w:hint="eastAsia"/>
                <w:b/>
                <w:color w:val="000000" w:themeColor="text1"/>
                <w:kern w:val="0"/>
                <w:sz w:val="24"/>
              </w:rPr>
              <w:t>水环境保护措施</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1）施工期间设置1个容积为80m3的沉淀池，施工废水经临时沉淀池处理后回用于施工</w:t>
            </w:r>
            <w:proofErr w:type="gramStart"/>
            <w:r>
              <w:rPr>
                <w:rFonts w:ascii="仿宋" w:eastAsia="仿宋" w:hAnsi="仿宋" w:cs="仿宋"/>
                <w:color w:val="000000" w:themeColor="text1"/>
                <w:sz w:val="24"/>
              </w:rPr>
              <w:t>砼</w:t>
            </w:r>
            <w:proofErr w:type="gramEnd"/>
            <w:r>
              <w:rPr>
                <w:rFonts w:ascii="仿宋" w:eastAsia="仿宋" w:hAnsi="仿宋" w:cs="仿宋"/>
                <w:color w:val="000000" w:themeColor="text1"/>
                <w:sz w:val="24"/>
              </w:rPr>
              <w:t>搅拌、砂浆用水过程及施工场地降尘洒水，不外排；施工人员生活废水通过设置</w:t>
            </w:r>
            <w:r>
              <w:rPr>
                <w:rFonts w:ascii="仿宋" w:eastAsia="仿宋" w:hAnsi="仿宋" w:cs="仿宋" w:hint="eastAsia"/>
                <w:color w:val="000000" w:themeColor="text1"/>
                <w:sz w:val="24"/>
              </w:rPr>
              <w:t>1个容积为5m3的沉淀池处理后，回用于场地降尘。</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2）加强管理，不得在施工现场进行机械修理，雨天对机械设备进行遮盖防雨。</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4、</w:t>
            </w:r>
            <w:r>
              <w:rPr>
                <w:rFonts w:ascii="仿宋" w:eastAsia="仿宋" w:hAnsi="仿宋" w:cs="仿宋" w:hint="eastAsia"/>
                <w:b/>
                <w:color w:val="000000" w:themeColor="text1"/>
                <w:kern w:val="0"/>
                <w:sz w:val="24"/>
              </w:rPr>
              <w:t>声环境保护措施</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1）加强施工管理，合理安排作业时间，高噪声作业时段尽量安排在昼间进行；</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2）加强对施工人员的管理，做到文明施工，避免人为噪声的产生；</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lastRenderedPageBreak/>
              <w:t>3）加强设备管理和维护，避免因设备故障或运行不畅产生噪声。</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4）项目施工场界应设置高2.5m的围栏。</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5）施工期运输车辆应尽量保持良好车况，合理调度，尽可能匀速慢行。</w:t>
            </w:r>
          </w:p>
          <w:p w:rsidR="006262F8" w:rsidRDefault="000262B0">
            <w:pPr>
              <w:adjustRightInd w:val="0"/>
              <w:snapToGrid w:val="0"/>
              <w:spacing w:line="360" w:lineRule="auto"/>
              <w:ind w:firstLineChars="200" w:firstLine="482"/>
              <w:rPr>
                <w:rFonts w:ascii="仿宋" w:eastAsia="仿宋" w:hAnsi="仿宋" w:cs="仿宋"/>
                <w:b/>
                <w:bCs/>
                <w:color w:val="000000" w:themeColor="text1"/>
                <w:sz w:val="24"/>
              </w:rPr>
            </w:pPr>
            <w:r>
              <w:rPr>
                <w:rFonts w:ascii="仿宋" w:eastAsia="仿宋" w:hAnsi="仿宋" w:cs="仿宋" w:hint="eastAsia"/>
                <w:b/>
                <w:bCs/>
                <w:color w:val="000000" w:themeColor="text1"/>
                <w:sz w:val="24"/>
              </w:rPr>
              <w:t>5、固体废物处置措施</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1）建筑垃圾进行分类集中堆存，能回收利用的部分，例如木制（铁制）材料等，</w:t>
            </w:r>
            <w:proofErr w:type="gramStart"/>
            <w:r>
              <w:rPr>
                <w:rFonts w:ascii="仿宋" w:eastAsia="仿宋" w:hAnsi="仿宋" w:cs="仿宋"/>
                <w:color w:val="000000" w:themeColor="text1"/>
                <w:sz w:val="24"/>
              </w:rPr>
              <w:t>请回收商</w:t>
            </w:r>
            <w:proofErr w:type="gramEnd"/>
            <w:r>
              <w:rPr>
                <w:rFonts w:ascii="仿宋" w:eastAsia="仿宋" w:hAnsi="仿宋" w:cs="仿宋"/>
                <w:color w:val="000000" w:themeColor="text1"/>
                <w:sz w:val="24"/>
              </w:rPr>
              <w:t>进行收购，重复利用；不能回收利用的部分运至指定的建筑垃圾堆放点，禁止与生活垃圾混合处置，禁止随意丢弃。</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2）施工期生活垃圾集中收集后</w:t>
            </w:r>
            <w:proofErr w:type="gramStart"/>
            <w:r>
              <w:rPr>
                <w:rFonts w:ascii="仿宋" w:eastAsia="仿宋" w:hAnsi="仿宋" w:cs="仿宋"/>
                <w:color w:val="000000" w:themeColor="text1"/>
                <w:sz w:val="24"/>
              </w:rPr>
              <w:t>定期由</w:t>
            </w:r>
            <w:proofErr w:type="gramEnd"/>
            <w:r>
              <w:rPr>
                <w:rFonts w:ascii="仿宋" w:eastAsia="仿宋" w:hAnsi="仿宋" w:cs="仿宋"/>
                <w:color w:val="000000" w:themeColor="text1"/>
                <w:sz w:val="24"/>
              </w:rPr>
              <w:t>环卫部门清运处置，禁止随意丢弃。</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3）不得随意堆放建筑材料及固体废物，严格运输管理，不得随路洒落或抛弃，施工结束后应及时回收、清理多余的建筑材料或建筑垃圾。</w:t>
            </w:r>
          </w:p>
          <w:p w:rsidR="006262F8" w:rsidRDefault="000262B0">
            <w:pPr>
              <w:numPr>
                <w:ilvl w:val="0"/>
                <w:numId w:val="1"/>
              </w:numPr>
              <w:spacing w:line="360" w:lineRule="auto"/>
              <w:rPr>
                <w:rFonts w:ascii="仿宋" w:eastAsia="仿宋" w:hAnsi="仿宋" w:cs="仿宋"/>
                <w:b/>
                <w:bCs/>
                <w:sz w:val="24"/>
              </w:rPr>
            </w:pPr>
            <w:r>
              <w:rPr>
                <w:rFonts w:ascii="仿宋" w:eastAsia="仿宋" w:hAnsi="仿宋" w:cs="仿宋" w:hint="eastAsia"/>
                <w:b/>
                <w:bCs/>
                <w:sz w:val="24"/>
              </w:rPr>
              <w:t>运营期</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1、大气环境保护措施</w:t>
            </w:r>
          </w:p>
          <w:p w:rsidR="006262F8" w:rsidRDefault="000262B0">
            <w:pPr>
              <w:adjustRightInd w:val="0"/>
              <w:snapToGrid w:val="0"/>
              <w:spacing w:line="360" w:lineRule="auto"/>
              <w:ind w:firstLineChars="200" w:firstLine="480"/>
              <w:rPr>
                <w:rFonts w:ascii="仿宋" w:eastAsia="仿宋" w:hAnsi="仿宋" w:cs="仿宋"/>
                <w:color w:val="000000" w:themeColor="text1"/>
                <w:sz w:val="24"/>
              </w:rPr>
            </w:pPr>
            <w:r>
              <w:rPr>
                <w:rFonts w:ascii="仿宋" w:eastAsia="仿宋" w:hAnsi="仿宋" w:cs="仿宋"/>
                <w:color w:val="000000" w:themeColor="text1"/>
                <w:sz w:val="24"/>
              </w:rPr>
              <w:t>对生产过程中排放的废气，根据不同排放源工艺废气的物性差别，设置不同集</w:t>
            </w:r>
            <w:proofErr w:type="gramStart"/>
            <w:r>
              <w:rPr>
                <w:rFonts w:ascii="仿宋" w:eastAsia="仿宋" w:hAnsi="仿宋" w:cs="仿宋"/>
                <w:color w:val="000000" w:themeColor="text1"/>
                <w:sz w:val="24"/>
              </w:rPr>
              <w:t>气处理</w:t>
            </w:r>
            <w:proofErr w:type="gramEnd"/>
            <w:r>
              <w:rPr>
                <w:rFonts w:ascii="仿宋" w:eastAsia="仿宋" w:hAnsi="仿宋" w:cs="仿宋"/>
                <w:color w:val="000000" w:themeColor="text1"/>
                <w:sz w:val="24"/>
              </w:rPr>
              <w:t>方式。采取废气治理措施后，项目废气可做到</w:t>
            </w:r>
            <w:r>
              <w:rPr>
                <w:rFonts w:ascii="仿宋" w:eastAsia="仿宋" w:hAnsi="仿宋" w:cs="仿宋" w:hint="eastAsia"/>
                <w:color w:val="000000" w:themeColor="text1"/>
                <w:sz w:val="24"/>
              </w:rPr>
              <w:t>达标排放，项目废气对大气环境的影响较小。</w:t>
            </w:r>
            <w:r>
              <w:rPr>
                <w:rFonts w:ascii="仿宋" w:eastAsia="仿宋" w:hAnsi="仿宋" w:cs="仿宋"/>
                <w:color w:val="000000" w:themeColor="text1"/>
                <w:sz w:val="24"/>
              </w:rPr>
              <w:t>本项目拟采取的废气收集方式及处理措施见</w:t>
            </w:r>
            <w:r>
              <w:rPr>
                <w:rFonts w:ascii="仿宋" w:eastAsia="仿宋" w:hAnsi="仿宋" w:cs="仿宋" w:hint="eastAsia"/>
                <w:color w:val="000000" w:themeColor="text1"/>
                <w:sz w:val="24"/>
              </w:rPr>
              <w:t>下</w:t>
            </w:r>
            <w:r>
              <w:rPr>
                <w:rFonts w:ascii="仿宋" w:eastAsia="仿宋" w:hAnsi="仿宋" w:cs="仿宋"/>
                <w:color w:val="000000" w:themeColor="text1"/>
                <w:sz w:val="24"/>
              </w:rPr>
              <w:t>表。</w:t>
            </w:r>
          </w:p>
          <w:p w:rsidR="006262F8" w:rsidRDefault="000262B0">
            <w:pPr>
              <w:snapToGrid w:val="0"/>
              <w:spacing w:line="360" w:lineRule="auto"/>
              <w:jc w:val="center"/>
              <w:rPr>
                <w:rFonts w:ascii="仿宋" w:eastAsia="仿宋" w:hAnsi="仿宋" w:cs="仿宋"/>
                <w:b/>
                <w:color w:val="000000" w:themeColor="text1"/>
                <w:szCs w:val="21"/>
              </w:rPr>
            </w:pPr>
            <w:r>
              <w:rPr>
                <w:rFonts w:ascii="仿宋" w:eastAsia="仿宋" w:hAnsi="仿宋" w:cs="仿宋"/>
                <w:b/>
                <w:color w:val="000000" w:themeColor="text1"/>
                <w:szCs w:val="21"/>
              </w:rPr>
              <w:t>表1项目运营期废气产生处置及排放情况一览表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925"/>
              <w:gridCol w:w="1047"/>
              <w:gridCol w:w="1406"/>
              <w:gridCol w:w="1474"/>
              <w:gridCol w:w="1515"/>
              <w:gridCol w:w="1169"/>
            </w:tblGrid>
            <w:tr w:rsidR="006262F8">
              <w:trPr>
                <w:trHeight w:val="340"/>
                <w:jc w:val="center"/>
              </w:trPr>
              <w:tc>
                <w:tcPr>
                  <w:tcW w:w="760"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序号</w:t>
                  </w:r>
                </w:p>
              </w:tc>
              <w:tc>
                <w:tcPr>
                  <w:tcW w:w="925"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排气筒编号</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车间/场所</w:t>
                  </w:r>
                </w:p>
              </w:tc>
              <w:tc>
                <w:tcPr>
                  <w:tcW w:w="1406"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产生工序</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主要污染物</w:t>
                  </w:r>
                </w:p>
              </w:tc>
              <w:tc>
                <w:tcPr>
                  <w:tcW w:w="1515"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治理措施</w:t>
                  </w:r>
                </w:p>
              </w:tc>
              <w:tc>
                <w:tcPr>
                  <w:tcW w:w="1169" w:type="dxa"/>
                  <w:vMerge w:val="restart"/>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排气筒情况</w:t>
                  </w:r>
                </w:p>
              </w:tc>
            </w:tr>
            <w:tr w:rsidR="006262F8">
              <w:trPr>
                <w:trHeight w:val="340"/>
                <w:jc w:val="center"/>
              </w:trPr>
              <w:tc>
                <w:tcPr>
                  <w:tcW w:w="760"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1406"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1474"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1515"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b/>
                      <w:szCs w:val="21"/>
                    </w:rPr>
                  </w:pPr>
                </w:p>
              </w:tc>
              <w:tc>
                <w:tcPr>
                  <w:tcW w:w="1169" w:type="dxa"/>
                  <w:vMerge/>
                  <w:tcBorders>
                    <w:top w:val="single" w:sz="4" w:space="0" w:color="auto"/>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DA</w:t>
                  </w:r>
                  <w:r>
                    <w:rPr>
                      <w:rFonts w:ascii="仿宋" w:eastAsia="仿宋" w:hAnsi="仿宋" w:hint="eastAsia"/>
                      <w:szCs w:val="21"/>
                    </w:rPr>
                    <w:t>001</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预处理车间</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破碎、热解</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SO</w:t>
                  </w:r>
                  <w:r>
                    <w:rPr>
                      <w:rFonts w:ascii="仿宋" w:eastAsia="仿宋" w:hAnsi="仿宋"/>
                      <w:szCs w:val="21"/>
                      <w:vertAlign w:val="subscript"/>
                    </w:rPr>
                    <w:t>2</w:t>
                  </w:r>
                  <w:r>
                    <w:rPr>
                      <w:rFonts w:ascii="仿宋" w:eastAsia="仿宋" w:hAnsi="仿宋" w:hint="eastAsia"/>
                      <w:szCs w:val="21"/>
                    </w:rPr>
                    <w:t>、</w:t>
                  </w:r>
                  <w:proofErr w:type="spellStart"/>
                  <w:r>
                    <w:rPr>
                      <w:rFonts w:ascii="仿宋" w:eastAsia="仿宋" w:hAnsi="仿宋"/>
                      <w:szCs w:val="21"/>
                    </w:rPr>
                    <w:t>NO</w:t>
                  </w:r>
                  <w:r>
                    <w:rPr>
                      <w:rFonts w:ascii="仿宋" w:eastAsia="仿宋" w:hAnsi="仿宋"/>
                      <w:szCs w:val="21"/>
                      <w:vertAlign w:val="subscript"/>
                    </w:rPr>
                    <w:t>x</w:t>
                  </w:r>
                  <w:proofErr w:type="spellEnd"/>
                  <w:r>
                    <w:rPr>
                      <w:rFonts w:ascii="仿宋" w:eastAsia="仿宋" w:hAnsi="仿宋" w:hint="eastAsia"/>
                      <w:szCs w:val="21"/>
                    </w:rPr>
                    <w:t>、</w:t>
                  </w:r>
                  <w:r>
                    <w:rPr>
                      <w:rFonts w:ascii="仿宋" w:eastAsia="仿宋" w:hAnsi="仿宋"/>
                      <w:szCs w:val="21"/>
                    </w:rPr>
                    <w:t>氟化物</w:t>
                  </w:r>
                </w:p>
                <w:p w:rsidR="006262F8" w:rsidRDefault="000262B0">
                  <w:pPr>
                    <w:widowControl/>
                    <w:jc w:val="center"/>
                    <w:rPr>
                      <w:rFonts w:ascii="仿宋" w:eastAsia="仿宋" w:hAnsi="仿宋"/>
                      <w:szCs w:val="21"/>
                    </w:rPr>
                  </w:pPr>
                  <w:r>
                    <w:rPr>
                      <w:rFonts w:ascii="仿宋" w:eastAsia="仿宋" w:hAnsi="仿宋"/>
                      <w:szCs w:val="21"/>
                    </w:rPr>
                    <w:t>镍</w:t>
                  </w:r>
                  <w:r>
                    <w:rPr>
                      <w:rFonts w:ascii="仿宋" w:eastAsia="仿宋" w:hAnsi="仿宋" w:hint="eastAsia"/>
                      <w:szCs w:val="21"/>
                    </w:rPr>
                    <w:t>、</w:t>
                  </w:r>
                  <w:r>
                    <w:rPr>
                      <w:rFonts w:ascii="仿宋" w:eastAsia="仿宋" w:hAnsi="仿宋"/>
                      <w:szCs w:val="21"/>
                    </w:rPr>
                    <w:t>非甲烷总烃</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二次燃烧器）、碱喷淋（一级石灰水喷淋和一级水喷淋）</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高度20m、内径0.8m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DA00</w:t>
                  </w:r>
                  <w:r>
                    <w:rPr>
                      <w:rFonts w:ascii="仿宋" w:eastAsia="仿宋" w:hAnsi="仿宋" w:hint="eastAsia"/>
                      <w:bCs/>
                      <w:kern w:val="0"/>
                      <w:szCs w:val="21"/>
                    </w:rPr>
                    <w:t>2</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破碎筛分</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镍</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高度15m、内径0.8m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DA003</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焙烧车间</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焙烧</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SO</w:t>
                  </w:r>
                  <w:r>
                    <w:rPr>
                      <w:rFonts w:ascii="仿宋" w:eastAsia="仿宋" w:hAnsi="仿宋"/>
                      <w:szCs w:val="21"/>
                      <w:vertAlign w:val="subscript"/>
                    </w:rPr>
                    <w:t>2</w:t>
                  </w:r>
                  <w:r>
                    <w:rPr>
                      <w:rFonts w:ascii="仿宋" w:eastAsia="仿宋" w:hAnsi="仿宋" w:hint="eastAsia"/>
                      <w:szCs w:val="21"/>
                    </w:rPr>
                    <w:t>、</w:t>
                  </w:r>
                  <w:proofErr w:type="spellStart"/>
                  <w:r>
                    <w:rPr>
                      <w:rFonts w:ascii="仿宋" w:eastAsia="仿宋" w:hAnsi="仿宋"/>
                      <w:szCs w:val="21"/>
                    </w:rPr>
                    <w:t>NO</w:t>
                  </w:r>
                  <w:r>
                    <w:rPr>
                      <w:rFonts w:ascii="仿宋" w:eastAsia="仿宋" w:hAnsi="仿宋"/>
                      <w:szCs w:val="21"/>
                      <w:vertAlign w:val="subscript"/>
                    </w:rPr>
                    <w:t>x</w:t>
                  </w:r>
                  <w:proofErr w:type="spellEnd"/>
                  <w:r>
                    <w:rPr>
                      <w:rFonts w:ascii="仿宋" w:eastAsia="仿宋" w:hAnsi="仿宋" w:hint="eastAsia"/>
                      <w:szCs w:val="21"/>
                    </w:rPr>
                    <w:t>、</w:t>
                  </w:r>
                  <w:r>
                    <w:rPr>
                      <w:rFonts w:ascii="仿宋" w:eastAsia="仿宋" w:hAnsi="仿宋"/>
                      <w:szCs w:val="21"/>
                    </w:rPr>
                    <w:t>氟化物</w:t>
                  </w:r>
                  <w:r>
                    <w:rPr>
                      <w:rFonts w:ascii="仿宋" w:eastAsia="仿宋" w:hAnsi="仿宋" w:hint="eastAsia"/>
                      <w:szCs w:val="21"/>
                    </w:rPr>
                    <w:t>、</w:t>
                  </w:r>
                  <w:r>
                    <w:rPr>
                      <w:rFonts w:ascii="仿宋" w:eastAsia="仿宋" w:hAnsi="仿宋"/>
                      <w:szCs w:val="21"/>
                    </w:rPr>
                    <w:t>镍</w:t>
                  </w:r>
                  <w:r>
                    <w:rPr>
                      <w:rFonts w:ascii="仿宋" w:eastAsia="仿宋" w:hAnsi="仿宋" w:hint="eastAsia"/>
                      <w:szCs w:val="21"/>
                    </w:rPr>
                    <w:t>、</w:t>
                  </w:r>
                  <w:r>
                    <w:rPr>
                      <w:rFonts w:ascii="仿宋" w:eastAsia="仿宋" w:hAnsi="仿宋"/>
                      <w:szCs w:val="21"/>
                    </w:rPr>
                    <w:t>钴</w:t>
                  </w:r>
                  <w:r>
                    <w:rPr>
                      <w:rFonts w:ascii="仿宋" w:eastAsia="仿宋" w:hAnsi="仿宋" w:hint="eastAsia"/>
                      <w:szCs w:val="21"/>
                    </w:rPr>
                    <w:t>、</w:t>
                  </w:r>
                  <w:r>
                    <w:rPr>
                      <w:rFonts w:ascii="仿宋" w:eastAsia="仿宋" w:hAnsi="仿宋"/>
                      <w:szCs w:val="21"/>
                    </w:rPr>
                    <w:t>锰</w:t>
                  </w:r>
                  <w:r>
                    <w:rPr>
                      <w:rFonts w:ascii="仿宋" w:eastAsia="仿宋" w:hAnsi="仿宋" w:hint="eastAsia"/>
                      <w:szCs w:val="21"/>
                    </w:rPr>
                    <w:t>、</w:t>
                  </w:r>
                  <w:r>
                    <w:rPr>
                      <w:rFonts w:ascii="仿宋" w:eastAsia="仿宋" w:hAnsi="仿宋"/>
                      <w:szCs w:val="21"/>
                    </w:rPr>
                    <w:t>硫酸雾</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布袋除尘、喷淋（一级水喷淋+两级氢氧化钠喷淋）</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高度22m、内径1.1m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4</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DA004</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焙烧</w:t>
                  </w:r>
                </w:p>
              </w:tc>
              <w:tc>
                <w:tcPr>
                  <w:tcW w:w="1474" w:type="dxa"/>
                  <w:tcBorders>
                    <w:top w:val="single" w:sz="4" w:space="0" w:color="auto"/>
                    <w:left w:val="single" w:sz="4" w:space="0" w:color="auto"/>
                    <w:right w:val="single" w:sz="4" w:space="0" w:color="auto"/>
                  </w:tcBorders>
                  <w:vAlign w:val="center"/>
                </w:tcPr>
                <w:p w:rsidR="006262F8" w:rsidRDefault="000262B0">
                  <w:pPr>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SO</w:t>
                  </w:r>
                  <w:r>
                    <w:rPr>
                      <w:rFonts w:ascii="仿宋" w:eastAsia="仿宋" w:hAnsi="仿宋"/>
                      <w:szCs w:val="21"/>
                      <w:vertAlign w:val="subscript"/>
                    </w:rPr>
                    <w:t>2</w:t>
                  </w:r>
                  <w:r>
                    <w:rPr>
                      <w:rFonts w:ascii="仿宋" w:eastAsia="仿宋" w:hAnsi="仿宋" w:hint="eastAsia"/>
                      <w:szCs w:val="21"/>
                    </w:rPr>
                    <w:t>、</w:t>
                  </w:r>
                  <w:proofErr w:type="spellStart"/>
                  <w:r>
                    <w:rPr>
                      <w:rFonts w:ascii="仿宋" w:eastAsia="仿宋" w:hAnsi="仿宋"/>
                      <w:szCs w:val="21"/>
                    </w:rPr>
                    <w:t>NO</w:t>
                  </w:r>
                  <w:r>
                    <w:rPr>
                      <w:rFonts w:ascii="仿宋" w:eastAsia="仿宋" w:hAnsi="仿宋"/>
                      <w:szCs w:val="21"/>
                      <w:vertAlign w:val="subscript"/>
                    </w:rPr>
                    <w:t>x</w:t>
                  </w:r>
                  <w:proofErr w:type="spellEnd"/>
                  <w:r>
                    <w:rPr>
                      <w:rFonts w:ascii="仿宋" w:eastAsia="仿宋" w:hAnsi="仿宋" w:hint="eastAsia"/>
                      <w:szCs w:val="21"/>
                    </w:rPr>
                    <w:t>、</w:t>
                  </w:r>
                  <w:r>
                    <w:rPr>
                      <w:rFonts w:ascii="仿宋" w:eastAsia="仿宋" w:hAnsi="仿宋"/>
                      <w:szCs w:val="21"/>
                    </w:rPr>
                    <w:t>氟化物</w:t>
                  </w:r>
                  <w:r>
                    <w:rPr>
                      <w:rFonts w:ascii="仿宋" w:eastAsia="仿宋" w:hAnsi="仿宋" w:hint="eastAsia"/>
                      <w:szCs w:val="21"/>
                    </w:rPr>
                    <w:t>、</w:t>
                  </w:r>
                  <w:r>
                    <w:rPr>
                      <w:rFonts w:ascii="仿宋" w:eastAsia="仿宋" w:hAnsi="仿宋"/>
                      <w:szCs w:val="21"/>
                    </w:rPr>
                    <w:t>镍</w:t>
                  </w:r>
                  <w:r>
                    <w:rPr>
                      <w:rFonts w:ascii="仿宋" w:eastAsia="仿宋" w:hAnsi="仿宋" w:hint="eastAsia"/>
                      <w:szCs w:val="21"/>
                    </w:rPr>
                    <w:t>、</w:t>
                  </w:r>
                  <w:r>
                    <w:rPr>
                      <w:rFonts w:ascii="仿宋" w:eastAsia="仿宋" w:hAnsi="仿宋"/>
                      <w:szCs w:val="21"/>
                    </w:rPr>
                    <w:t>钴</w:t>
                  </w:r>
                  <w:r>
                    <w:rPr>
                      <w:rFonts w:ascii="仿宋" w:eastAsia="仿宋" w:hAnsi="仿宋" w:hint="eastAsia"/>
                      <w:szCs w:val="21"/>
                    </w:rPr>
                    <w:t>、</w:t>
                  </w:r>
                  <w:r>
                    <w:rPr>
                      <w:rFonts w:ascii="仿宋" w:eastAsia="仿宋" w:hAnsi="仿宋"/>
                      <w:szCs w:val="21"/>
                    </w:rPr>
                    <w:t>锰</w:t>
                  </w:r>
                  <w:r>
                    <w:rPr>
                      <w:rFonts w:ascii="仿宋" w:eastAsia="仿宋" w:hAnsi="仿宋" w:hint="eastAsia"/>
                      <w:szCs w:val="21"/>
                    </w:rPr>
                    <w:t>、</w:t>
                  </w:r>
                  <w:r>
                    <w:rPr>
                      <w:rFonts w:ascii="仿宋" w:eastAsia="仿宋" w:hAnsi="仿宋"/>
                      <w:szCs w:val="21"/>
                    </w:rPr>
                    <w:t>硫酸雾</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布袋除尘、喷淋（一级水喷淋+两级氢氧化钠喷淋）</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高度22m、内径1.1m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5</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05</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破碎车间</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浸出</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氟化物</w:t>
                  </w:r>
                  <w:r>
                    <w:rPr>
                      <w:rFonts w:ascii="仿宋" w:eastAsia="仿宋" w:hAnsi="仿宋" w:hint="eastAsia"/>
                      <w:szCs w:val="21"/>
                    </w:rPr>
                    <w:t>、</w:t>
                  </w:r>
                  <w:r>
                    <w:rPr>
                      <w:rFonts w:ascii="仿宋" w:eastAsia="仿宋" w:hAnsi="仿宋"/>
                      <w:szCs w:val="21"/>
                    </w:rPr>
                    <w:t>硫酸雾</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一级氢氧化钠碱洗+一级水洗</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高度15m、内径1m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6</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06</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浸出</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氟化物</w:t>
                  </w:r>
                  <w:r>
                    <w:rPr>
                      <w:rFonts w:ascii="仿宋" w:eastAsia="仿宋" w:hAnsi="仿宋" w:hint="eastAsia"/>
                      <w:szCs w:val="21"/>
                    </w:rPr>
                    <w:t>、</w:t>
                  </w:r>
                  <w:r>
                    <w:rPr>
                      <w:rFonts w:ascii="仿宋" w:eastAsia="仿宋" w:hAnsi="仿宋"/>
                      <w:szCs w:val="21"/>
                    </w:rPr>
                    <w:t>硫酸雾</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一级氢氧化钠碱洗+一级水</w:t>
                  </w:r>
                  <w:r>
                    <w:rPr>
                      <w:rFonts w:ascii="仿宋" w:eastAsia="仿宋" w:hAnsi="仿宋"/>
                      <w:szCs w:val="21"/>
                    </w:rPr>
                    <w:lastRenderedPageBreak/>
                    <w:t>洗</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lastRenderedPageBreak/>
                    <w:t>高度15m、内径1m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lastRenderedPageBreak/>
                    <w:t>7</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07</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浸出（投料）</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高度15m、内径0.7m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8</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08</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浸出（投料）</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高度15m、内径0.7m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9</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DA00</w:t>
                  </w:r>
                  <w:r>
                    <w:rPr>
                      <w:rFonts w:ascii="仿宋" w:eastAsia="仿宋" w:hAnsi="仿宋" w:hint="eastAsia"/>
                      <w:bCs/>
                      <w:kern w:val="0"/>
                      <w:szCs w:val="21"/>
                    </w:rPr>
                    <w:t>9</w:t>
                  </w:r>
                </w:p>
              </w:tc>
              <w:tc>
                <w:tcPr>
                  <w:tcW w:w="1047"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粉料处理车间</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搅拌、浆化、溶解</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氟化物</w:t>
                  </w:r>
                  <w:r>
                    <w:rPr>
                      <w:rFonts w:ascii="仿宋" w:eastAsia="仿宋" w:hAnsi="仿宋" w:hint="eastAsia"/>
                      <w:szCs w:val="21"/>
                    </w:rPr>
                    <w:t>、</w:t>
                  </w:r>
                  <w:r>
                    <w:rPr>
                      <w:rFonts w:ascii="仿宋" w:eastAsia="仿宋" w:hAnsi="仿宋"/>
                      <w:szCs w:val="21"/>
                    </w:rPr>
                    <w:t>硫酸雾</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一级氢氧化钠碱洗+一级水洗</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10</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DA010</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proofErr w:type="gramStart"/>
                  <w:r>
                    <w:rPr>
                      <w:rFonts w:ascii="仿宋" w:eastAsia="仿宋" w:hAnsi="仿宋"/>
                      <w:szCs w:val="21"/>
                    </w:rPr>
                    <w:t>锂</w:t>
                  </w:r>
                  <w:proofErr w:type="gramEnd"/>
                  <w:r>
                    <w:rPr>
                      <w:rFonts w:ascii="仿宋" w:eastAsia="仿宋" w:hAnsi="仿宋"/>
                      <w:szCs w:val="21"/>
                    </w:rPr>
                    <w:t>回收车间</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硫酸化</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一级氢氧化钠碱洗+一级水洗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11</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DA011</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硫酸化（投料）</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一级氢氧化钠碱洗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12</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12</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干燥破碎包装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13</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13</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干燥破碎包装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14</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14</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15</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DA01</w:t>
                  </w:r>
                  <w:r>
                    <w:rPr>
                      <w:rFonts w:ascii="仿宋" w:eastAsia="仿宋" w:hAnsi="仿宋" w:hint="eastAsia"/>
                      <w:bCs/>
                      <w:kern w:val="0"/>
                      <w:szCs w:val="21"/>
                    </w:rPr>
                    <w:t>5</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浸出车间</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酸溶</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两级氢氧化钠碱洗+一级水洗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16</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DA01</w:t>
                  </w:r>
                  <w:r>
                    <w:rPr>
                      <w:rFonts w:ascii="仿宋" w:eastAsia="仿宋" w:hAnsi="仿宋" w:hint="eastAsia"/>
                      <w:bCs/>
                      <w:kern w:val="0"/>
                      <w:szCs w:val="21"/>
                    </w:rPr>
                    <w:t>6</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酸溶（投料）</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两级氢氧化钠碱洗+一级水洗</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17</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17</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前驱体合成车间1</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合成</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氨</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一级稀硫酸喷淋+一级水喷淋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18</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18</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合成（投料）、压滤</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氨</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一级稀硫酸喷淋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高度24m、内径1m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19</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bCs/>
                      <w:kern w:val="0"/>
                      <w:szCs w:val="21"/>
                    </w:rPr>
                    <w:t>DA019</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20</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bCs/>
                      <w:kern w:val="0"/>
                      <w:szCs w:val="21"/>
                    </w:rPr>
                    <w:t>DA020</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21</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bCs/>
                      <w:kern w:val="0"/>
                      <w:szCs w:val="21"/>
                    </w:rPr>
                    <w:t>DA021</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22</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bCs/>
                      <w:kern w:val="0"/>
                      <w:szCs w:val="21"/>
                    </w:rPr>
                    <w:t>DA022</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23</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bCs/>
                      <w:kern w:val="0"/>
                      <w:szCs w:val="21"/>
                    </w:rPr>
                    <w:t>DA023</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布袋除尘和一级水喷淋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高度24m、内径0.3m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24</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24</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前驱体合成车间2</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合成</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氨</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一级稀硫酸喷淋+二级水喷淋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26.8</w:t>
                  </w:r>
                  <w:r>
                    <w:rPr>
                      <w:rFonts w:ascii="仿宋" w:eastAsia="仿宋" w:hAnsi="仿宋"/>
                      <w:szCs w:val="21"/>
                    </w:rPr>
                    <w:t>m、内径0.7m</w:t>
                  </w:r>
                </w:p>
              </w:tc>
            </w:tr>
            <w:tr w:rsidR="006262F8">
              <w:trPr>
                <w:trHeight w:val="340"/>
                <w:jc w:val="center"/>
              </w:trPr>
              <w:tc>
                <w:tcPr>
                  <w:tcW w:w="760"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25</w:t>
                  </w:r>
                </w:p>
              </w:tc>
              <w:tc>
                <w:tcPr>
                  <w:tcW w:w="925"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25</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合成（投料）</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氨</w:t>
                  </w:r>
                </w:p>
              </w:tc>
              <w:tc>
                <w:tcPr>
                  <w:tcW w:w="1515"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一级稀硫酸喷淋</w:t>
                  </w:r>
                </w:p>
              </w:tc>
              <w:tc>
                <w:tcPr>
                  <w:tcW w:w="1169"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26.8</w:t>
                  </w:r>
                  <w:r>
                    <w:rPr>
                      <w:rFonts w:ascii="仿宋" w:eastAsia="仿宋" w:hAnsi="仿宋"/>
                      <w:szCs w:val="21"/>
                    </w:rPr>
                    <w:t>m、内径0.7m</w:t>
                  </w:r>
                </w:p>
              </w:tc>
            </w:tr>
            <w:tr w:rsidR="006262F8">
              <w:trPr>
                <w:trHeight w:val="340"/>
                <w:jc w:val="center"/>
              </w:trPr>
              <w:tc>
                <w:tcPr>
                  <w:tcW w:w="760"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925"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15%稀硫酸制备</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硫酸雾</w:t>
                  </w:r>
                </w:p>
              </w:tc>
              <w:tc>
                <w:tcPr>
                  <w:tcW w:w="1515"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169"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26</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w:t>
                  </w:r>
                  <w:r>
                    <w:rPr>
                      <w:rFonts w:ascii="仿宋" w:eastAsia="仿宋" w:hAnsi="仿宋" w:hint="eastAsia"/>
                      <w:bCs/>
                      <w:kern w:val="0"/>
                      <w:szCs w:val="21"/>
                    </w:rPr>
                    <w:t>026</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干燥混合筛分包装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m、内径0.45m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lastRenderedPageBreak/>
                    <w:t>27</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27</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焙烧</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28</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DA028</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正极材料烧结车间</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一次</w:t>
                  </w:r>
                  <w:r>
                    <w:rPr>
                      <w:rFonts w:ascii="仿宋" w:eastAsia="仿宋" w:hAnsi="仿宋"/>
                      <w:szCs w:val="21"/>
                    </w:rPr>
                    <w:t>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29</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DA029</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一次</w:t>
                  </w:r>
                  <w:r>
                    <w:rPr>
                      <w:rFonts w:ascii="仿宋" w:eastAsia="仿宋" w:hAnsi="仿宋"/>
                      <w:szCs w:val="21"/>
                    </w:rPr>
                    <w:t>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30</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DA031</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一次</w:t>
                  </w:r>
                  <w:r>
                    <w:rPr>
                      <w:rFonts w:ascii="仿宋" w:eastAsia="仿宋" w:hAnsi="仿宋"/>
                      <w:szCs w:val="21"/>
                    </w:rPr>
                    <w:t>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31</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kern w:val="0"/>
                      <w:szCs w:val="21"/>
                    </w:rPr>
                    <w:t>DA032</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一次</w:t>
                  </w:r>
                  <w:r>
                    <w:rPr>
                      <w:rFonts w:ascii="仿宋" w:eastAsia="仿宋" w:hAnsi="仿宋"/>
                      <w:szCs w:val="21"/>
                    </w:rPr>
                    <w:t>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32</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30</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二次烧结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33</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kern w:val="0"/>
                      <w:szCs w:val="21"/>
                    </w:rPr>
                    <w:t>DA0</w:t>
                  </w:r>
                  <w:r>
                    <w:rPr>
                      <w:rFonts w:ascii="仿宋" w:eastAsia="仿宋" w:hAnsi="仿宋" w:hint="eastAsia"/>
                      <w:kern w:val="0"/>
                      <w:szCs w:val="21"/>
                    </w:rPr>
                    <w:t>33</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二次烧结</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钴</w:t>
                  </w:r>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w:t>
                  </w:r>
                  <w:r>
                    <w:rPr>
                      <w:rFonts w:ascii="仿宋" w:eastAsia="仿宋" w:hAnsi="仿宋" w:hint="eastAsia"/>
                      <w:szCs w:val="21"/>
                    </w:rPr>
                    <w:t>15</w:t>
                  </w:r>
                  <w:r>
                    <w:rPr>
                      <w:rFonts w:ascii="仿宋" w:eastAsia="仿宋" w:hAnsi="仿宋"/>
                      <w:szCs w:val="21"/>
                    </w:rPr>
                    <w:t>m、内径0.35m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34</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34</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破碎</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高度26.3m、内径0.25m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35</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35</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破碎混料</w:t>
                  </w:r>
                  <w:r>
                    <w:rPr>
                      <w:rFonts w:ascii="仿宋" w:eastAsia="仿宋" w:hAnsi="仿宋" w:hint="eastAsia"/>
                      <w:szCs w:val="21"/>
                    </w:rPr>
                    <w:t>筛分</w:t>
                  </w:r>
                  <w:r>
                    <w:rPr>
                      <w:rFonts w:ascii="仿宋" w:eastAsia="仿宋" w:hAnsi="仿宋"/>
                      <w:szCs w:val="21"/>
                    </w:rPr>
                    <w:t>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高度26.3m、内径0.6m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36</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36</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表面修饰</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高度25.8m、内径0.15m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37</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DA0</w:t>
                  </w:r>
                  <w:r>
                    <w:rPr>
                      <w:rFonts w:ascii="仿宋" w:eastAsia="仿宋" w:hAnsi="仿宋" w:hint="eastAsia"/>
                      <w:szCs w:val="21"/>
                    </w:rPr>
                    <w:t>37</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锅炉房</w:t>
                  </w: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生物质锅炉</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SO</w:t>
                  </w:r>
                  <w:r>
                    <w:rPr>
                      <w:rFonts w:ascii="仿宋" w:eastAsia="仿宋" w:hAnsi="仿宋"/>
                      <w:szCs w:val="21"/>
                      <w:vertAlign w:val="subscript"/>
                    </w:rPr>
                    <w:t>2</w:t>
                  </w:r>
                  <w:r>
                    <w:rPr>
                      <w:rFonts w:ascii="仿宋" w:eastAsia="仿宋" w:hAnsi="仿宋" w:hint="eastAsia"/>
                      <w:szCs w:val="21"/>
                    </w:rPr>
                    <w:t>、</w:t>
                  </w:r>
                  <w:proofErr w:type="spellStart"/>
                  <w:r>
                    <w:rPr>
                      <w:rFonts w:ascii="仿宋" w:eastAsia="仿宋" w:hAnsi="仿宋"/>
                      <w:szCs w:val="21"/>
                    </w:rPr>
                    <w:t>NO</w:t>
                  </w:r>
                  <w:r>
                    <w:rPr>
                      <w:rFonts w:ascii="仿宋" w:eastAsia="仿宋" w:hAnsi="仿宋"/>
                      <w:szCs w:val="21"/>
                      <w:vertAlign w:val="subscript"/>
                    </w:rPr>
                    <w:t>x</w:t>
                  </w:r>
                  <w:proofErr w:type="spellEnd"/>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布袋除尘</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高度45m、内径1.4m</w:t>
                  </w:r>
                </w:p>
              </w:tc>
            </w:tr>
            <w:tr w:rsidR="006262F8">
              <w:trPr>
                <w:trHeight w:val="340"/>
                <w:jc w:val="center"/>
              </w:trPr>
              <w:tc>
                <w:tcPr>
                  <w:tcW w:w="760"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38</w:t>
                  </w:r>
                </w:p>
              </w:tc>
              <w:tc>
                <w:tcPr>
                  <w:tcW w:w="92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38</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天然气锅炉</w:t>
                  </w:r>
                </w:p>
              </w:tc>
              <w:tc>
                <w:tcPr>
                  <w:tcW w:w="1474" w:type="dxa"/>
                  <w:tcBorders>
                    <w:top w:val="single" w:sz="4" w:space="0" w:color="auto"/>
                    <w:left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r>
                    <w:rPr>
                      <w:rFonts w:ascii="仿宋" w:eastAsia="仿宋" w:hAnsi="仿宋" w:hint="eastAsia"/>
                      <w:szCs w:val="21"/>
                    </w:rPr>
                    <w:t>、</w:t>
                  </w:r>
                  <w:r>
                    <w:rPr>
                      <w:rFonts w:ascii="仿宋" w:eastAsia="仿宋" w:hAnsi="仿宋"/>
                      <w:szCs w:val="21"/>
                    </w:rPr>
                    <w:t>SO</w:t>
                  </w:r>
                  <w:r>
                    <w:rPr>
                      <w:rFonts w:ascii="仿宋" w:eastAsia="仿宋" w:hAnsi="仿宋"/>
                      <w:szCs w:val="21"/>
                      <w:vertAlign w:val="subscript"/>
                    </w:rPr>
                    <w:t>2</w:t>
                  </w:r>
                  <w:r>
                    <w:rPr>
                      <w:rFonts w:ascii="仿宋" w:eastAsia="仿宋" w:hAnsi="仿宋" w:hint="eastAsia"/>
                      <w:szCs w:val="21"/>
                    </w:rPr>
                    <w:t>、</w:t>
                  </w:r>
                </w:p>
                <w:p w:rsidR="006262F8" w:rsidRDefault="000262B0">
                  <w:pPr>
                    <w:jc w:val="center"/>
                    <w:rPr>
                      <w:rFonts w:ascii="仿宋" w:eastAsia="仿宋" w:hAnsi="仿宋"/>
                      <w:szCs w:val="21"/>
                    </w:rPr>
                  </w:pPr>
                  <w:proofErr w:type="spellStart"/>
                  <w:r>
                    <w:rPr>
                      <w:rFonts w:ascii="仿宋" w:eastAsia="仿宋" w:hAnsi="仿宋"/>
                      <w:szCs w:val="21"/>
                    </w:rPr>
                    <w:t>NO</w:t>
                  </w:r>
                  <w:r>
                    <w:rPr>
                      <w:rFonts w:ascii="仿宋" w:eastAsia="仿宋" w:hAnsi="仿宋"/>
                      <w:szCs w:val="21"/>
                      <w:vertAlign w:val="subscript"/>
                    </w:rPr>
                    <w:t>x</w:t>
                  </w:r>
                  <w:proofErr w:type="spellEnd"/>
                </w:p>
              </w:tc>
              <w:tc>
                <w:tcPr>
                  <w:tcW w:w="1515"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proofErr w:type="gramStart"/>
                  <w:r>
                    <w:rPr>
                      <w:rFonts w:ascii="仿宋" w:eastAsia="仿宋" w:hAnsi="仿宋"/>
                      <w:szCs w:val="21"/>
                    </w:rPr>
                    <w:t>采用低氮燃烧</w:t>
                  </w:r>
                  <w:proofErr w:type="gramEnd"/>
                  <w:r>
                    <w:rPr>
                      <w:rFonts w:ascii="仿宋" w:eastAsia="仿宋" w:hAnsi="仿宋"/>
                      <w:szCs w:val="21"/>
                    </w:rPr>
                    <w:t>-国际领先技术</w:t>
                  </w:r>
                </w:p>
              </w:tc>
              <w:tc>
                <w:tcPr>
                  <w:tcW w:w="1169" w:type="dxa"/>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高度27m、内径1.2m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39</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39</w:t>
                  </w:r>
                </w:p>
              </w:tc>
              <w:tc>
                <w:tcPr>
                  <w:tcW w:w="1047" w:type="dxa"/>
                  <w:vMerge w:val="restart"/>
                  <w:tcBorders>
                    <w:top w:val="nil"/>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环保及去离子水车间</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四级水洗喷淋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高度29m、内径0.9m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40</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40</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四级水洗喷淋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高度29m、内径0.9m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41</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bCs/>
                      <w:kern w:val="0"/>
                      <w:szCs w:val="21"/>
                    </w:rPr>
                    <w:t>DA0</w:t>
                  </w:r>
                  <w:r>
                    <w:rPr>
                      <w:rFonts w:ascii="仿宋" w:eastAsia="仿宋" w:hAnsi="仿宋" w:hint="eastAsia"/>
                      <w:bCs/>
                      <w:kern w:val="0"/>
                      <w:szCs w:val="21"/>
                    </w:rPr>
                    <w:t>41</w:t>
                  </w:r>
                </w:p>
              </w:tc>
              <w:tc>
                <w:tcPr>
                  <w:tcW w:w="1047" w:type="dxa"/>
                  <w:vMerge/>
                  <w:tcBorders>
                    <w:top w:val="nil"/>
                    <w:left w:val="single" w:sz="4" w:space="0" w:color="auto"/>
                    <w:bottom w:val="single" w:sz="4" w:space="0" w:color="auto"/>
                    <w:right w:val="single" w:sz="4" w:space="0" w:color="auto"/>
                  </w:tcBorders>
                  <w:vAlign w:val="center"/>
                </w:tcPr>
                <w:p w:rsidR="006262F8" w:rsidRDefault="006262F8">
                  <w:pPr>
                    <w:widowControl/>
                    <w:jc w:val="center"/>
                    <w:rPr>
                      <w:rFonts w:ascii="仿宋" w:eastAsia="仿宋" w:hAnsi="仿宋"/>
                      <w:szCs w:val="21"/>
                    </w:rPr>
                  </w:pP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干燥包装</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颗粒物</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四级水洗喷淋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高度29m、内径0.7m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42</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DA0</w:t>
                  </w:r>
                  <w:r>
                    <w:rPr>
                      <w:rFonts w:ascii="仿宋" w:eastAsia="仿宋" w:hAnsi="仿宋" w:hint="eastAsia"/>
                      <w:szCs w:val="21"/>
                    </w:rPr>
                    <w:t>42</w:t>
                  </w:r>
                </w:p>
              </w:tc>
              <w:tc>
                <w:tcPr>
                  <w:tcW w:w="1047"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技术中心</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化验</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硫酸雾</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一级氢氧化钠喷淋</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高度15m、内径0.25m</w:t>
                  </w:r>
                </w:p>
              </w:tc>
            </w:tr>
            <w:tr w:rsidR="006262F8">
              <w:trPr>
                <w:trHeight w:val="340"/>
                <w:jc w:val="center"/>
              </w:trPr>
              <w:tc>
                <w:tcPr>
                  <w:tcW w:w="760"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43</w:t>
                  </w:r>
                </w:p>
              </w:tc>
              <w:tc>
                <w:tcPr>
                  <w:tcW w:w="92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hint="eastAsia"/>
                      <w:szCs w:val="21"/>
                    </w:rPr>
                    <w:t>/</w:t>
                  </w:r>
                </w:p>
              </w:tc>
              <w:tc>
                <w:tcPr>
                  <w:tcW w:w="1047"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餐厅</w:t>
                  </w:r>
                </w:p>
              </w:tc>
              <w:tc>
                <w:tcPr>
                  <w:tcW w:w="1406"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食堂</w:t>
                  </w:r>
                </w:p>
              </w:tc>
              <w:tc>
                <w:tcPr>
                  <w:tcW w:w="1474"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油烟</w:t>
                  </w:r>
                </w:p>
              </w:tc>
              <w:tc>
                <w:tcPr>
                  <w:tcW w:w="1515"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油烟净化设施</w:t>
                  </w:r>
                </w:p>
              </w:tc>
              <w:tc>
                <w:tcPr>
                  <w:tcW w:w="1169" w:type="dxa"/>
                  <w:tcBorders>
                    <w:top w:val="single" w:sz="4" w:space="0" w:color="auto"/>
                    <w:left w:val="single" w:sz="4" w:space="0" w:color="auto"/>
                    <w:bottom w:val="single" w:sz="4" w:space="0" w:color="auto"/>
                    <w:right w:val="single" w:sz="4" w:space="0" w:color="auto"/>
                  </w:tcBorders>
                  <w:vAlign w:val="center"/>
                </w:tcPr>
                <w:p w:rsidR="006262F8" w:rsidRDefault="000262B0">
                  <w:pPr>
                    <w:snapToGrid w:val="0"/>
                    <w:jc w:val="center"/>
                    <w:rPr>
                      <w:rFonts w:ascii="仿宋" w:eastAsia="仿宋" w:hAnsi="仿宋"/>
                      <w:szCs w:val="21"/>
                    </w:rPr>
                  </w:pPr>
                  <w:r>
                    <w:rPr>
                      <w:rFonts w:ascii="仿宋" w:eastAsia="仿宋" w:hAnsi="仿宋"/>
                      <w:szCs w:val="21"/>
                    </w:rPr>
                    <w:t>专用烟道引至餐厅楼顶排放</w:t>
                  </w:r>
                </w:p>
              </w:tc>
            </w:tr>
          </w:tbl>
          <w:p w:rsidR="006262F8" w:rsidRDefault="006262F8">
            <w:pPr>
              <w:pStyle w:val="a0"/>
              <w:pBdr>
                <w:bottom w:val="none" w:sz="0" w:space="0" w:color="auto"/>
              </w:pBdr>
            </w:pP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2、地表水环境保护措施</w:t>
            </w:r>
          </w:p>
          <w:p w:rsidR="006262F8" w:rsidRDefault="000262B0">
            <w:pPr>
              <w:autoSpaceDE w:val="0"/>
              <w:autoSpaceDN w:val="0"/>
              <w:adjustRightInd w:val="0"/>
              <w:snapToGrid w:val="0"/>
              <w:spacing w:line="360" w:lineRule="auto"/>
              <w:ind w:firstLineChars="200" w:firstLine="480"/>
              <w:jc w:val="left"/>
              <w:rPr>
                <w:rFonts w:ascii="仿宋" w:eastAsia="仿宋" w:hAnsi="仿宋"/>
                <w:sz w:val="24"/>
              </w:rPr>
            </w:pPr>
            <w:r>
              <w:rPr>
                <w:rFonts w:ascii="仿宋" w:eastAsia="仿宋" w:hAnsi="仿宋" w:hint="eastAsia"/>
                <w:sz w:val="24"/>
              </w:rPr>
              <w:t>项目产生的废水种类主要有碳酸锂合成压滤废液、含锂净化液提纯压滤废</w:t>
            </w:r>
            <w:r>
              <w:rPr>
                <w:rFonts w:ascii="仿宋" w:eastAsia="仿宋" w:hAnsi="仿宋" w:hint="eastAsia"/>
                <w:sz w:val="24"/>
              </w:rPr>
              <w:lastRenderedPageBreak/>
              <w:t>液、三元前驱体合成压滤废液、碳酸</w:t>
            </w:r>
            <w:proofErr w:type="gramStart"/>
            <w:r>
              <w:rPr>
                <w:rFonts w:ascii="仿宋" w:eastAsia="仿宋" w:hAnsi="仿宋" w:hint="eastAsia"/>
                <w:sz w:val="24"/>
              </w:rPr>
              <w:t>钴</w:t>
            </w:r>
            <w:proofErr w:type="gramEnd"/>
            <w:r>
              <w:rPr>
                <w:rFonts w:ascii="仿宋" w:eastAsia="仿宋" w:hAnsi="仿宋" w:hint="eastAsia"/>
                <w:sz w:val="24"/>
              </w:rPr>
              <w:t>合成压滤废液、碳酸锂滤饼洗涤水、三元前驱体滤饼洗涤水、碳酸</w:t>
            </w:r>
            <w:proofErr w:type="gramStart"/>
            <w:r>
              <w:rPr>
                <w:rFonts w:ascii="仿宋" w:eastAsia="仿宋" w:hAnsi="仿宋" w:hint="eastAsia"/>
                <w:sz w:val="24"/>
              </w:rPr>
              <w:t>钴</w:t>
            </w:r>
            <w:proofErr w:type="gramEnd"/>
            <w:r>
              <w:rPr>
                <w:rFonts w:ascii="仿宋" w:eastAsia="仿宋" w:hAnsi="仿宋" w:hint="eastAsia"/>
                <w:sz w:val="24"/>
              </w:rPr>
              <w:t>滤饼洗涤水、</w:t>
            </w:r>
            <w:proofErr w:type="gramStart"/>
            <w:r>
              <w:rPr>
                <w:rFonts w:ascii="仿宋" w:eastAsia="仿宋" w:hAnsi="仿宋" w:hint="eastAsia"/>
                <w:sz w:val="24"/>
              </w:rPr>
              <w:t>钴酸锂</w:t>
            </w:r>
            <w:proofErr w:type="gramEnd"/>
            <w:r>
              <w:rPr>
                <w:rFonts w:ascii="仿宋" w:eastAsia="仿宋" w:hAnsi="仿宋" w:hint="eastAsia"/>
                <w:sz w:val="24"/>
              </w:rPr>
              <w:t>表面修饰废液、</w:t>
            </w:r>
            <w:proofErr w:type="gramStart"/>
            <w:r>
              <w:rPr>
                <w:rFonts w:ascii="仿宋" w:eastAsia="仿宋" w:hAnsi="仿宋" w:hint="eastAsia"/>
                <w:sz w:val="24"/>
              </w:rPr>
              <w:t>洗袋房</w:t>
            </w:r>
            <w:proofErr w:type="gramEnd"/>
            <w:r>
              <w:rPr>
                <w:rFonts w:ascii="仿宋" w:eastAsia="仿宋" w:hAnsi="仿宋" w:hint="eastAsia"/>
                <w:sz w:val="24"/>
              </w:rPr>
              <w:t>洗涤水、MVR系统蒸发冷凝水、废气喷淋废水、膜浓缩系统浓水（1#、2#、3#RO系统）、去离子水</w:t>
            </w:r>
            <w:proofErr w:type="gramStart"/>
            <w:r>
              <w:rPr>
                <w:rFonts w:ascii="仿宋" w:eastAsia="仿宋" w:hAnsi="仿宋" w:hint="eastAsia"/>
                <w:sz w:val="24"/>
              </w:rPr>
              <w:t>制备站浓</w:t>
            </w:r>
            <w:proofErr w:type="gramEnd"/>
            <w:r>
              <w:rPr>
                <w:rFonts w:ascii="仿宋" w:eastAsia="仿宋" w:hAnsi="仿宋" w:hint="eastAsia"/>
                <w:sz w:val="24"/>
              </w:rPr>
              <w:t>水、冷却循环系统排水、锅炉排污水、地面清洁废水、初期雨水、化验废水、生活污水。</w:t>
            </w:r>
            <w:r>
              <w:rPr>
                <w:rFonts w:ascii="仿宋" w:eastAsia="仿宋" w:hAnsi="仿宋"/>
                <w:kern w:val="0"/>
                <w:sz w:val="24"/>
              </w:rPr>
              <w:t>各类废水水质并不相同，为了实现废水的有效处理，各类废水应分类收集、分质处理。废水根据污染种类、处置方式的不同，进行分类收集与输送。采取措施后，</w:t>
            </w:r>
            <w:r>
              <w:rPr>
                <w:rFonts w:ascii="仿宋" w:eastAsia="仿宋" w:hAnsi="仿宋" w:hint="eastAsia"/>
                <w:sz w:val="24"/>
              </w:rPr>
              <w:t>项目生产废水和初期雨水不外排，外排废水仅为生活废水、冷却塔排水、</w:t>
            </w:r>
            <w:proofErr w:type="gramStart"/>
            <w:r>
              <w:rPr>
                <w:rFonts w:ascii="仿宋" w:eastAsia="仿宋" w:hAnsi="仿宋" w:hint="eastAsia"/>
                <w:sz w:val="24"/>
              </w:rPr>
              <w:t>去离子水站浓水</w:t>
            </w:r>
            <w:proofErr w:type="gramEnd"/>
            <w:r>
              <w:rPr>
                <w:rFonts w:ascii="仿宋" w:eastAsia="仿宋" w:hAnsi="仿宋" w:hint="eastAsia"/>
                <w:sz w:val="24"/>
              </w:rPr>
              <w:t>，</w:t>
            </w:r>
            <w:proofErr w:type="gramStart"/>
            <w:r>
              <w:rPr>
                <w:rFonts w:ascii="仿宋" w:eastAsia="仿宋" w:hAnsi="仿宋" w:hint="eastAsia"/>
                <w:sz w:val="24"/>
              </w:rPr>
              <w:t>进入</w:t>
            </w:r>
            <w:r>
              <w:rPr>
                <w:rFonts w:ascii="仿宋" w:eastAsia="仿宋" w:hAnsi="仿宋"/>
                <w:kern w:val="0"/>
                <w:sz w:val="24"/>
              </w:rPr>
              <w:t>进入</w:t>
            </w:r>
            <w:proofErr w:type="gramEnd"/>
            <w:r>
              <w:rPr>
                <w:rFonts w:ascii="仿宋" w:eastAsia="仿宋" w:hAnsi="仿宋"/>
                <w:kern w:val="0"/>
                <w:sz w:val="24"/>
              </w:rPr>
              <w:t>蒙自经开区</w:t>
            </w:r>
            <w:proofErr w:type="gramStart"/>
            <w:r>
              <w:rPr>
                <w:rFonts w:ascii="仿宋" w:eastAsia="仿宋" w:hAnsi="仿宋"/>
                <w:kern w:val="0"/>
                <w:sz w:val="24"/>
              </w:rPr>
              <w:t>红河综保区</w:t>
            </w:r>
            <w:proofErr w:type="gramEnd"/>
            <w:r>
              <w:rPr>
                <w:rFonts w:ascii="仿宋" w:eastAsia="仿宋" w:hAnsi="仿宋"/>
                <w:kern w:val="0"/>
                <w:sz w:val="24"/>
              </w:rPr>
              <w:t>污水处理厂处理，</w:t>
            </w:r>
            <w:r>
              <w:rPr>
                <w:rFonts w:ascii="仿宋" w:eastAsia="仿宋" w:hAnsi="仿宋" w:hint="eastAsia"/>
                <w:sz w:val="24"/>
              </w:rPr>
              <w:t>对地</w:t>
            </w:r>
            <w:r>
              <w:rPr>
                <w:rFonts w:ascii="仿宋" w:eastAsia="仿宋" w:hAnsi="仿宋" w:hint="eastAsia"/>
                <w:kern w:val="0"/>
                <w:sz w:val="24"/>
              </w:rPr>
              <w:t>表水环境的影响较小。</w:t>
            </w:r>
            <w:r>
              <w:rPr>
                <w:rFonts w:ascii="仿宋" w:eastAsia="仿宋" w:hAnsi="仿宋" w:hint="eastAsia"/>
                <w:sz w:val="24"/>
              </w:rPr>
              <w:t>废水收集及处理措施详见表2。</w:t>
            </w:r>
          </w:p>
          <w:p w:rsidR="006262F8" w:rsidRDefault="000262B0">
            <w:pPr>
              <w:pStyle w:val="a0"/>
              <w:pBdr>
                <w:bottom w:val="none" w:sz="0" w:space="0" w:color="auto"/>
              </w:pBdr>
              <w:rPr>
                <w:rFonts w:ascii="仿宋" w:eastAsia="仿宋" w:hAnsi="仿宋"/>
                <w:b/>
                <w:sz w:val="21"/>
                <w:szCs w:val="21"/>
              </w:rPr>
            </w:pPr>
            <w:r>
              <w:rPr>
                <w:rFonts w:ascii="仿宋" w:eastAsia="仿宋" w:hAnsi="仿宋" w:hint="eastAsia"/>
                <w:b/>
                <w:sz w:val="21"/>
                <w:szCs w:val="21"/>
              </w:rPr>
              <w:t>表2项目废水产生、处置情况一览表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0"/>
              <w:gridCol w:w="708"/>
              <w:gridCol w:w="1006"/>
              <w:gridCol w:w="2208"/>
              <w:gridCol w:w="1887"/>
              <w:gridCol w:w="1477"/>
            </w:tblGrid>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废水名称</w:t>
                  </w:r>
                </w:p>
              </w:tc>
              <w:tc>
                <w:tcPr>
                  <w:tcW w:w="708" w:type="dxa"/>
                  <w:vAlign w:val="center"/>
                </w:tcPr>
                <w:p w:rsidR="006262F8" w:rsidRDefault="000262B0">
                  <w:pPr>
                    <w:pStyle w:val="a5"/>
                    <w:ind w:firstLineChars="0" w:firstLine="0"/>
                    <w:jc w:val="center"/>
                    <w:rPr>
                      <w:rFonts w:ascii="仿宋" w:eastAsia="仿宋" w:hAnsi="仿宋"/>
                      <w:bCs/>
                      <w:szCs w:val="21"/>
                    </w:rPr>
                  </w:pPr>
                  <w:proofErr w:type="gramStart"/>
                  <w:r>
                    <w:rPr>
                      <w:rFonts w:ascii="仿宋" w:eastAsia="仿宋" w:hAnsi="仿宋"/>
                      <w:bCs/>
                      <w:szCs w:val="21"/>
                    </w:rPr>
                    <w:t>产污环节</w:t>
                  </w:r>
                  <w:proofErr w:type="gramEnd"/>
                </w:p>
              </w:tc>
              <w:tc>
                <w:tcPr>
                  <w:tcW w:w="1006"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废水量</w:t>
                  </w:r>
                  <w:r>
                    <w:rPr>
                      <w:rFonts w:ascii="仿宋" w:eastAsia="仿宋" w:hAnsi="仿宋" w:hint="eastAsia"/>
                      <w:bCs/>
                      <w:szCs w:val="21"/>
                    </w:rPr>
                    <w:t>（m</w:t>
                  </w:r>
                  <w:r>
                    <w:rPr>
                      <w:rFonts w:ascii="仿宋" w:eastAsia="仿宋" w:hAnsi="仿宋" w:hint="eastAsia"/>
                      <w:bCs/>
                      <w:szCs w:val="21"/>
                      <w:vertAlign w:val="superscript"/>
                    </w:rPr>
                    <w:t>3</w:t>
                  </w:r>
                  <w:r>
                    <w:rPr>
                      <w:rFonts w:ascii="仿宋" w:eastAsia="仿宋" w:hAnsi="仿宋" w:hint="eastAsia"/>
                      <w:bCs/>
                      <w:szCs w:val="21"/>
                    </w:rPr>
                    <w:t>/d）</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主要污染物</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治理措施</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排放去向</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szCs w:val="21"/>
                    </w:rPr>
                    <w:t>碳酸锂合成压滤废液（来自黑粉料、含锂中间物料</w:t>
                  </w:r>
                  <w:r>
                    <w:rPr>
                      <w:rFonts w:ascii="仿宋" w:eastAsia="仿宋" w:hAnsi="仿宋"/>
                      <w:bCs/>
                      <w:szCs w:val="21"/>
                    </w:rPr>
                    <w:t>沉淀碳酸锂体系</w:t>
                  </w:r>
                  <w:r>
                    <w:rPr>
                      <w:rFonts w:ascii="仿宋" w:eastAsia="仿宋" w:hAnsi="仿宋"/>
                      <w:szCs w:val="21"/>
                    </w:rPr>
                    <w:t>）</w:t>
                  </w:r>
                </w:p>
              </w:tc>
              <w:tc>
                <w:tcPr>
                  <w:tcW w:w="7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szCs w:val="21"/>
                    </w:rPr>
                    <w:t>碳酸锂合成</w:t>
                  </w:r>
                </w:p>
              </w:tc>
              <w:tc>
                <w:tcPr>
                  <w:tcW w:w="1006"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t>89.2</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、CO</w:t>
                  </w:r>
                  <w:r>
                    <w:rPr>
                      <w:rFonts w:ascii="仿宋" w:eastAsia="仿宋" w:hAnsi="仿宋"/>
                      <w:szCs w:val="21"/>
                      <w:vertAlign w:val="subscript"/>
                    </w:rPr>
                    <w:t>3</w:t>
                  </w:r>
                  <w:r>
                    <w:rPr>
                      <w:rFonts w:ascii="仿宋" w:eastAsia="仿宋" w:hAnsi="仿宋"/>
                      <w:szCs w:val="21"/>
                      <w:vertAlign w:val="superscript"/>
                    </w:rPr>
                    <w:t>2-</w:t>
                  </w:r>
                  <w:r>
                    <w:rPr>
                      <w:rFonts w:ascii="仿宋" w:eastAsia="仿宋" w:hAnsi="仿宋"/>
                      <w:szCs w:val="21"/>
                    </w:rPr>
                    <w:t>、Li</w:t>
                  </w:r>
                </w:p>
              </w:tc>
              <w:tc>
                <w:tcPr>
                  <w:tcW w:w="188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t>2套</w:t>
                  </w:r>
                  <w:r>
                    <w:rPr>
                      <w:rFonts w:ascii="仿宋" w:eastAsia="仿宋" w:hAnsi="仿宋"/>
                      <w:bCs/>
                      <w:szCs w:val="21"/>
                    </w:rPr>
                    <w:t>硫酸钠蒸发结晶系统，规模分别为</w:t>
                  </w:r>
                  <w:r>
                    <w:rPr>
                      <w:rFonts w:ascii="仿宋" w:eastAsia="仿宋" w:hAnsi="仿宋" w:hint="eastAsia"/>
                      <w:bCs/>
                      <w:szCs w:val="21"/>
                    </w:rPr>
                    <w:t>600m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蒸汽冷凝水回用于2#RO系统制备去离子水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szCs w:val="21"/>
                    </w:rPr>
                    <w:t>含锂净化液提纯压滤废液</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含锂净化液提纯</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608.1</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、CO</w:t>
                  </w:r>
                  <w:r>
                    <w:rPr>
                      <w:rFonts w:ascii="仿宋" w:eastAsia="仿宋" w:hAnsi="仿宋"/>
                      <w:szCs w:val="21"/>
                      <w:vertAlign w:val="subscript"/>
                    </w:rPr>
                    <w:t>3</w:t>
                  </w:r>
                  <w:r>
                    <w:rPr>
                      <w:rFonts w:ascii="仿宋" w:eastAsia="仿宋" w:hAnsi="仿宋"/>
                      <w:szCs w:val="21"/>
                      <w:vertAlign w:val="superscript"/>
                    </w:rPr>
                    <w:t>2-</w:t>
                  </w:r>
                  <w:r>
                    <w:rPr>
                      <w:rFonts w:ascii="仿宋" w:eastAsia="仿宋" w:hAnsi="仿宋"/>
                      <w:szCs w:val="21"/>
                    </w:rPr>
                    <w:t>、Li、磷酸盐</w:t>
                  </w:r>
                </w:p>
              </w:tc>
              <w:tc>
                <w:tcPr>
                  <w:tcW w:w="1887" w:type="dxa"/>
                  <w:vMerge/>
                  <w:vAlign w:val="center"/>
                </w:tcPr>
                <w:p w:rsidR="006262F8" w:rsidRDefault="006262F8">
                  <w:pPr>
                    <w:pStyle w:val="a5"/>
                    <w:ind w:firstLineChars="0" w:firstLine="0"/>
                    <w:jc w:val="center"/>
                    <w:rPr>
                      <w:rFonts w:ascii="仿宋" w:eastAsia="仿宋" w:hAnsi="仿宋"/>
                      <w:bCs/>
                      <w:szCs w:val="21"/>
                    </w:rPr>
                  </w:pPr>
                </w:p>
              </w:tc>
              <w:tc>
                <w:tcPr>
                  <w:tcW w:w="1477" w:type="dxa"/>
                  <w:vMerge/>
                  <w:vAlign w:val="center"/>
                </w:tcPr>
                <w:p w:rsidR="006262F8" w:rsidRDefault="006262F8">
                  <w:pPr>
                    <w:pStyle w:val="a5"/>
                    <w:ind w:firstLineChars="0" w:firstLine="0"/>
                    <w:jc w:val="center"/>
                    <w:rPr>
                      <w:rFonts w:ascii="仿宋" w:eastAsia="仿宋" w:hAnsi="仿宋"/>
                      <w:bCs/>
                      <w:szCs w:val="21"/>
                    </w:rPr>
                  </w:pP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三元前驱体合成压滤废液</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三元前驱体合成</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284.24</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、Ni、Co、</w:t>
                  </w:r>
                  <w:proofErr w:type="spellStart"/>
                  <w:r>
                    <w:rPr>
                      <w:rFonts w:ascii="仿宋" w:eastAsia="仿宋" w:hAnsi="仿宋"/>
                      <w:szCs w:val="21"/>
                    </w:rPr>
                    <w:t>Mn</w:t>
                  </w:r>
                  <w:proofErr w:type="spellEnd"/>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脱氨塔+脱</w:t>
                  </w:r>
                  <w:proofErr w:type="gramStart"/>
                  <w:r>
                    <w:rPr>
                      <w:rFonts w:ascii="仿宋" w:eastAsia="仿宋" w:hAnsi="仿宋"/>
                      <w:bCs/>
                      <w:szCs w:val="21"/>
                    </w:rPr>
                    <w:t>重系统</w:t>
                  </w:r>
                  <w:proofErr w:type="gramEnd"/>
                  <w:r>
                    <w:rPr>
                      <w:rFonts w:ascii="仿宋" w:eastAsia="仿宋" w:hAnsi="仿宋"/>
                      <w:bCs/>
                      <w:szCs w:val="21"/>
                    </w:rPr>
                    <w:t>+硫酸钠蒸发结晶系统，脱氨脱</w:t>
                  </w:r>
                  <w:proofErr w:type="gramStart"/>
                  <w:r>
                    <w:rPr>
                      <w:rFonts w:ascii="仿宋" w:eastAsia="仿宋" w:hAnsi="仿宋"/>
                      <w:bCs/>
                      <w:szCs w:val="21"/>
                    </w:rPr>
                    <w:t>重系统</w:t>
                  </w:r>
                  <w:proofErr w:type="gramEnd"/>
                  <w:r>
                    <w:rPr>
                      <w:rFonts w:ascii="仿宋" w:eastAsia="仿宋" w:hAnsi="仿宋"/>
                      <w:bCs/>
                      <w:szCs w:val="21"/>
                    </w:rPr>
                    <w:t>处理规模为</w:t>
                  </w:r>
                  <w:r>
                    <w:rPr>
                      <w:rFonts w:ascii="仿宋" w:eastAsia="仿宋" w:hAnsi="仿宋" w:hint="eastAsia"/>
                      <w:bCs/>
                      <w:szCs w:val="21"/>
                    </w:rPr>
                    <w:t>636m</w:t>
                  </w:r>
                  <w:r>
                    <w:rPr>
                      <w:rFonts w:ascii="仿宋" w:eastAsia="仿宋" w:hAnsi="仿宋" w:hint="eastAsia"/>
                      <w:bCs/>
                      <w:szCs w:val="21"/>
                      <w:vertAlign w:val="superscript"/>
                    </w:rPr>
                    <w:t>3</w:t>
                  </w:r>
                  <w:r>
                    <w:rPr>
                      <w:rFonts w:ascii="仿宋" w:eastAsia="仿宋" w:hAnsi="仿宋" w:hint="eastAsia"/>
                      <w:bCs/>
                      <w:szCs w:val="21"/>
                    </w:rPr>
                    <w:t>/d，2套</w:t>
                  </w:r>
                  <w:r>
                    <w:rPr>
                      <w:rFonts w:ascii="仿宋" w:eastAsia="仿宋" w:hAnsi="仿宋"/>
                      <w:bCs/>
                      <w:szCs w:val="21"/>
                    </w:rPr>
                    <w:t>硫酸钠蒸发结晶系统，规模分别为</w:t>
                  </w:r>
                  <w:r>
                    <w:rPr>
                      <w:rFonts w:ascii="仿宋" w:eastAsia="仿宋" w:hAnsi="仿宋" w:hint="eastAsia"/>
                      <w:bCs/>
                      <w:szCs w:val="21"/>
                    </w:rPr>
                    <w:t>600m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脱氨塔回收的氨水采用2个氨水储罐储存，蒸汽冷凝水回用于2#RO系统制备去离子水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szCs w:val="21"/>
                    </w:rPr>
                    <w:t>碳酸</w:t>
                  </w:r>
                  <w:proofErr w:type="gramStart"/>
                  <w:r>
                    <w:rPr>
                      <w:rFonts w:ascii="仿宋" w:eastAsia="仿宋" w:hAnsi="仿宋"/>
                      <w:szCs w:val="21"/>
                    </w:rPr>
                    <w:t>钴</w:t>
                  </w:r>
                  <w:proofErr w:type="gramEnd"/>
                  <w:r>
                    <w:rPr>
                      <w:rFonts w:ascii="仿宋" w:eastAsia="仿宋" w:hAnsi="仿宋"/>
                      <w:szCs w:val="21"/>
                    </w:rPr>
                    <w:t>合成压滤废液</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碳酸</w:t>
                  </w:r>
                  <w:proofErr w:type="gramStart"/>
                  <w:r>
                    <w:rPr>
                      <w:rFonts w:ascii="仿宋" w:eastAsia="仿宋" w:hAnsi="仿宋"/>
                      <w:szCs w:val="21"/>
                    </w:rPr>
                    <w:t>钴</w:t>
                  </w:r>
                  <w:proofErr w:type="gramEnd"/>
                  <w:r>
                    <w:rPr>
                      <w:rFonts w:ascii="仿宋" w:eastAsia="仿宋" w:hAnsi="仿宋"/>
                      <w:szCs w:val="21"/>
                    </w:rPr>
                    <w:t>合成</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203.21</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bCs/>
                      <w:szCs w:val="21"/>
                    </w:rPr>
                    <w:t>pH、SS、氨氮</w:t>
                  </w:r>
                  <w:r>
                    <w:rPr>
                      <w:rFonts w:ascii="仿宋" w:eastAsia="仿宋" w:hAnsi="仿宋"/>
                      <w:szCs w:val="21"/>
                    </w:rPr>
                    <w:t>(NH</w:t>
                  </w:r>
                  <w:r>
                    <w:rPr>
                      <w:rFonts w:ascii="仿宋" w:eastAsia="仿宋" w:hAnsi="仿宋"/>
                      <w:szCs w:val="21"/>
                      <w:vertAlign w:val="subscript"/>
                    </w:rPr>
                    <w:t>4</w:t>
                  </w:r>
                  <w:r>
                    <w:rPr>
                      <w:rFonts w:ascii="仿宋" w:eastAsia="仿宋" w:hAnsi="仿宋"/>
                      <w:szCs w:val="21"/>
                    </w:rPr>
                    <w:t>)</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p>
                <w:p w:rsidR="006262F8" w:rsidRDefault="006262F8">
                  <w:pPr>
                    <w:rPr>
                      <w:rFonts w:ascii="仿宋" w:eastAsia="仿宋" w:hAnsi="仿宋"/>
                      <w:szCs w:val="21"/>
                    </w:rPr>
                  </w:pP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硫酸铵（氯化钠）蒸发结晶系统，规模为</w:t>
                  </w:r>
                  <w:r>
                    <w:rPr>
                      <w:rFonts w:ascii="仿宋" w:eastAsia="仿宋" w:hAnsi="仿宋" w:hint="eastAsia"/>
                      <w:bCs/>
                      <w:szCs w:val="21"/>
                    </w:rPr>
                    <w:t>264m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蒸汽冷凝水回用于2#RO系统制备去离子水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碳酸锂合成压</w:t>
                  </w:r>
                  <w:r>
                    <w:rPr>
                      <w:rFonts w:ascii="仿宋" w:eastAsia="仿宋" w:hAnsi="仿宋"/>
                      <w:szCs w:val="21"/>
                    </w:rPr>
                    <w:lastRenderedPageBreak/>
                    <w:t>滤废液（</w:t>
                  </w:r>
                  <w:r>
                    <w:rPr>
                      <w:rFonts w:ascii="仿宋" w:eastAsia="仿宋" w:hAnsi="仿宋"/>
                      <w:bCs/>
                      <w:szCs w:val="21"/>
                    </w:rPr>
                    <w:t>来自含锂中间物料转化氯化锂体系</w:t>
                  </w:r>
                  <w:r>
                    <w:rPr>
                      <w:rFonts w:ascii="仿宋" w:eastAsia="仿宋" w:hAnsi="仿宋"/>
                      <w:szCs w:val="21"/>
                    </w:rPr>
                    <w:t>）</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lastRenderedPageBreak/>
                    <w:t>碳酸锂合</w:t>
                  </w:r>
                  <w:r>
                    <w:rPr>
                      <w:rFonts w:ascii="仿宋" w:eastAsia="仿宋" w:hAnsi="仿宋"/>
                      <w:szCs w:val="21"/>
                    </w:rPr>
                    <w:lastRenderedPageBreak/>
                    <w:t>成</w:t>
                  </w:r>
                </w:p>
              </w:tc>
              <w:tc>
                <w:tcPr>
                  <w:tcW w:w="1006"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lastRenderedPageBreak/>
                    <w:t>44.6</w:t>
                  </w:r>
                </w:p>
                <w:p w:rsidR="006262F8" w:rsidRDefault="006262F8">
                  <w:pPr>
                    <w:rPr>
                      <w:rFonts w:ascii="仿宋" w:eastAsia="仿宋" w:hAnsi="仿宋"/>
                      <w:szCs w:val="21"/>
                    </w:rPr>
                  </w:pP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w:t>
                  </w:r>
                  <w:proofErr w:type="spellStart"/>
                  <w:r>
                    <w:rPr>
                      <w:rFonts w:ascii="仿宋" w:eastAsia="仿宋" w:hAnsi="仿宋"/>
                      <w:szCs w:val="21"/>
                    </w:rPr>
                    <w:t>Na</w:t>
                  </w:r>
                  <w:r>
                    <w:rPr>
                      <w:rFonts w:ascii="仿宋" w:eastAsia="仿宋" w:hAnsi="仿宋" w:hint="eastAsia"/>
                      <w:szCs w:val="21"/>
                    </w:rPr>
                    <w:t>Cl</w:t>
                  </w:r>
                  <w:proofErr w:type="spellEnd"/>
                  <w:r>
                    <w:rPr>
                      <w:rFonts w:ascii="仿宋" w:eastAsia="仿宋" w:hAnsi="仿宋"/>
                      <w:szCs w:val="21"/>
                    </w:rPr>
                    <w:t>、CO</w:t>
                  </w:r>
                  <w:r>
                    <w:rPr>
                      <w:rFonts w:ascii="仿宋" w:eastAsia="仿宋" w:hAnsi="仿宋"/>
                      <w:szCs w:val="21"/>
                      <w:vertAlign w:val="subscript"/>
                    </w:rPr>
                    <w:t>3</w:t>
                  </w:r>
                  <w:r>
                    <w:rPr>
                      <w:rFonts w:ascii="仿宋" w:eastAsia="仿宋" w:hAnsi="仿宋"/>
                      <w:szCs w:val="21"/>
                      <w:vertAlign w:val="superscript"/>
                    </w:rPr>
                    <w:t>2-</w:t>
                  </w:r>
                  <w:r>
                    <w:rPr>
                      <w:rFonts w:ascii="仿宋" w:eastAsia="仿宋" w:hAnsi="仿宋"/>
                      <w:szCs w:val="21"/>
                    </w:rPr>
                    <w:t>、Li</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硫酸铵（氯化钠）蒸发结晶系统，规</w:t>
                  </w:r>
                  <w:r>
                    <w:rPr>
                      <w:rFonts w:ascii="仿宋" w:eastAsia="仿宋" w:hAnsi="仿宋"/>
                      <w:bCs/>
                      <w:szCs w:val="21"/>
                    </w:rPr>
                    <w:lastRenderedPageBreak/>
                    <w:t>模为</w:t>
                  </w:r>
                  <w:r>
                    <w:rPr>
                      <w:rFonts w:ascii="仿宋" w:eastAsia="仿宋" w:hAnsi="仿宋" w:hint="eastAsia"/>
                      <w:bCs/>
                      <w:szCs w:val="21"/>
                    </w:rPr>
                    <w:t>264m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lastRenderedPageBreak/>
                    <w:t>蒸汽冷凝水回用于2#RO系</w:t>
                  </w:r>
                  <w:r>
                    <w:rPr>
                      <w:rFonts w:ascii="仿宋" w:eastAsia="仿宋" w:hAnsi="仿宋"/>
                      <w:bCs/>
                      <w:szCs w:val="21"/>
                    </w:rPr>
                    <w:lastRenderedPageBreak/>
                    <w:t>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lastRenderedPageBreak/>
                    <w:t>碳酸锂滤饼洗涤水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滤饼洗涤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138.74</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、CO</w:t>
                  </w:r>
                  <w:r>
                    <w:rPr>
                      <w:rFonts w:ascii="仿宋" w:eastAsia="仿宋" w:hAnsi="仿宋"/>
                      <w:szCs w:val="21"/>
                      <w:vertAlign w:val="subscript"/>
                    </w:rPr>
                    <w:t>3</w:t>
                  </w:r>
                  <w:r>
                    <w:rPr>
                      <w:rFonts w:ascii="仿宋" w:eastAsia="仿宋" w:hAnsi="仿宋"/>
                      <w:szCs w:val="21"/>
                      <w:vertAlign w:val="superscript"/>
                    </w:rPr>
                    <w:t>2-</w:t>
                  </w:r>
                  <w:r>
                    <w:rPr>
                      <w:rFonts w:ascii="仿宋" w:eastAsia="仿宋" w:hAnsi="仿宋"/>
                      <w:szCs w:val="21"/>
                    </w:rPr>
                    <w:t>、Li</w:t>
                  </w:r>
                </w:p>
              </w:tc>
              <w:tc>
                <w:tcPr>
                  <w:tcW w:w="188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膜浓缩系统（3#RO系统），规模</w:t>
                  </w:r>
                  <w:r>
                    <w:rPr>
                      <w:rFonts w:ascii="仿宋" w:eastAsia="仿宋" w:hAnsi="仿宋" w:hint="eastAsia"/>
                      <w:bCs/>
                      <w:szCs w:val="21"/>
                    </w:rPr>
                    <w:t>270m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浓水回用于碳酸锂生产线浸出工序；</w:t>
                  </w:r>
                  <w:proofErr w:type="gramStart"/>
                  <w:r>
                    <w:rPr>
                      <w:rFonts w:ascii="仿宋" w:eastAsia="仿宋" w:hAnsi="仿宋"/>
                      <w:bCs/>
                      <w:szCs w:val="21"/>
                    </w:rPr>
                    <w:t>出水回</w:t>
                  </w:r>
                  <w:proofErr w:type="gramEnd"/>
                  <w:r>
                    <w:rPr>
                      <w:rFonts w:ascii="仿宋" w:eastAsia="仿宋" w:hAnsi="仿宋"/>
                      <w:bCs/>
                      <w:szCs w:val="21"/>
                    </w:rPr>
                    <w:t>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碳酸</w:t>
                  </w:r>
                  <w:proofErr w:type="gramStart"/>
                  <w:r>
                    <w:rPr>
                      <w:rFonts w:ascii="仿宋" w:eastAsia="仿宋" w:hAnsi="仿宋"/>
                      <w:szCs w:val="21"/>
                    </w:rPr>
                    <w:t>钴</w:t>
                  </w:r>
                  <w:proofErr w:type="gramEnd"/>
                  <w:r>
                    <w:rPr>
                      <w:rFonts w:ascii="仿宋" w:eastAsia="仿宋" w:hAnsi="仿宋"/>
                      <w:szCs w:val="21"/>
                    </w:rPr>
                    <w:t>滤饼洗涤水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滤饼洗涤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92.52</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w:t>
                  </w:r>
                  <w:r>
                    <w:rPr>
                      <w:rFonts w:ascii="仿宋" w:eastAsia="仿宋" w:hAnsi="仿宋"/>
                      <w:szCs w:val="21"/>
                    </w:rPr>
                    <w:t>(NH</w:t>
                  </w:r>
                  <w:r>
                    <w:rPr>
                      <w:rFonts w:ascii="仿宋" w:eastAsia="仿宋" w:hAnsi="仿宋"/>
                      <w:szCs w:val="21"/>
                      <w:vertAlign w:val="subscript"/>
                    </w:rPr>
                    <w:t>4</w:t>
                  </w:r>
                  <w:r>
                    <w:rPr>
                      <w:rFonts w:ascii="仿宋" w:eastAsia="仿宋" w:hAnsi="仿宋"/>
                      <w:szCs w:val="21"/>
                    </w:rPr>
                    <w:t>)</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p>
              </w:tc>
              <w:tc>
                <w:tcPr>
                  <w:tcW w:w="1887" w:type="dxa"/>
                  <w:vMerge/>
                  <w:vAlign w:val="center"/>
                </w:tcPr>
                <w:p w:rsidR="006262F8" w:rsidRDefault="006262F8">
                  <w:pPr>
                    <w:pStyle w:val="a5"/>
                    <w:ind w:firstLineChars="0" w:firstLine="0"/>
                    <w:jc w:val="center"/>
                    <w:rPr>
                      <w:rFonts w:ascii="仿宋" w:eastAsia="仿宋" w:hAnsi="仿宋"/>
                      <w:bCs/>
                      <w:szCs w:val="21"/>
                    </w:rPr>
                  </w:pPr>
                </w:p>
              </w:tc>
              <w:tc>
                <w:tcPr>
                  <w:tcW w:w="1477" w:type="dxa"/>
                  <w:vMerge/>
                  <w:vAlign w:val="center"/>
                </w:tcPr>
                <w:p w:rsidR="006262F8" w:rsidRDefault="006262F8">
                  <w:pPr>
                    <w:pStyle w:val="a5"/>
                    <w:ind w:firstLineChars="0" w:firstLine="0"/>
                    <w:jc w:val="center"/>
                    <w:rPr>
                      <w:rFonts w:ascii="仿宋" w:eastAsia="仿宋" w:hAnsi="仿宋"/>
                      <w:bCs/>
                      <w:szCs w:val="21"/>
                    </w:rPr>
                  </w:pP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三元前驱体滤饼洗涤水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滤饼洗涤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125.52</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、Ni、Co、</w:t>
                  </w:r>
                  <w:proofErr w:type="spellStart"/>
                  <w:r>
                    <w:rPr>
                      <w:rFonts w:ascii="仿宋" w:eastAsia="仿宋" w:hAnsi="仿宋"/>
                      <w:szCs w:val="21"/>
                    </w:rPr>
                    <w:t>Mn</w:t>
                  </w:r>
                  <w:proofErr w:type="spellEnd"/>
                </w:p>
              </w:tc>
              <w:tc>
                <w:tcPr>
                  <w:tcW w:w="188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膜浓缩系统（1#RO系统），规模</w:t>
                  </w:r>
                  <w:r>
                    <w:rPr>
                      <w:rFonts w:ascii="仿宋" w:eastAsia="仿宋" w:hAnsi="仿宋" w:hint="eastAsia"/>
                      <w:bCs/>
                      <w:szCs w:val="21"/>
                    </w:rPr>
                    <w:t>430m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Merge w:val="restart"/>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浓水进入脱氨塔+脱</w:t>
                  </w:r>
                  <w:proofErr w:type="gramStart"/>
                  <w:r>
                    <w:rPr>
                      <w:rFonts w:ascii="仿宋" w:eastAsia="仿宋" w:hAnsi="仿宋"/>
                      <w:bCs/>
                      <w:szCs w:val="21"/>
                    </w:rPr>
                    <w:t>重系统</w:t>
                  </w:r>
                  <w:proofErr w:type="gramEnd"/>
                  <w:r>
                    <w:rPr>
                      <w:rFonts w:ascii="仿宋" w:eastAsia="仿宋" w:hAnsi="仿宋"/>
                      <w:bCs/>
                      <w:szCs w:val="21"/>
                    </w:rPr>
                    <w:t>+硫酸钠蒸发结晶系统处理；</w:t>
                  </w:r>
                </w:p>
                <w:p w:rsidR="006262F8" w:rsidRDefault="000262B0">
                  <w:pPr>
                    <w:pStyle w:val="a5"/>
                    <w:ind w:firstLineChars="0" w:firstLine="0"/>
                    <w:jc w:val="center"/>
                    <w:rPr>
                      <w:rFonts w:ascii="仿宋" w:eastAsia="仿宋" w:hAnsi="仿宋"/>
                      <w:bCs/>
                      <w:szCs w:val="21"/>
                    </w:rPr>
                  </w:pPr>
                  <w:proofErr w:type="gramStart"/>
                  <w:r>
                    <w:rPr>
                      <w:rFonts w:ascii="仿宋" w:eastAsia="仿宋" w:hAnsi="仿宋"/>
                      <w:bCs/>
                      <w:szCs w:val="21"/>
                    </w:rPr>
                    <w:t>出水回</w:t>
                  </w:r>
                  <w:proofErr w:type="gramEnd"/>
                  <w:r>
                    <w:rPr>
                      <w:rFonts w:ascii="仿宋" w:eastAsia="仿宋" w:hAnsi="仿宋"/>
                      <w:bCs/>
                      <w:szCs w:val="21"/>
                    </w:rPr>
                    <w:t>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proofErr w:type="gramStart"/>
                  <w:r>
                    <w:rPr>
                      <w:rFonts w:ascii="仿宋" w:eastAsia="仿宋" w:hAnsi="仿宋"/>
                      <w:szCs w:val="21"/>
                    </w:rPr>
                    <w:t>洗袋房废水</w:t>
                  </w:r>
                  <w:proofErr w:type="gramEnd"/>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压滤机滤滤布清洗</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16</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pH、SS、氨氮、COD、</w:t>
                  </w:r>
                  <w:r>
                    <w:rPr>
                      <w:rFonts w:ascii="仿宋" w:eastAsia="仿宋" w:hAnsi="仿宋"/>
                      <w:szCs w:val="21"/>
                    </w:rPr>
                    <w:t>Na</w:t>
                  </w:r>
                  <w:r>
                    <w:rPr>
                      <w:rFonts w:ascii="仿宋" w:eastAsia="仿宋" w:hAnsi="仿宋"/>
                      <w:szCs w:val="21"/>
                      <w:vertAlign w:val="subscript"/>
                    </w:rPr>
                    <w:t>2</w:t>
                  </w:r>
                  <w:r>
                    <w:rPr>
                      <w:rFonts w:ascii="仿宋" w:eastAsia="仿宋" w:hAnsi="仿宋"/>
                      <w:szCs w:val="21"/>
                    </w:rPr>
                    <w:t>SO</w:t>
                  </w:r>
                  <w:r>
                    <w:rPr>
                      <w:rFonts w:ascii="仿宋" w:eastAsia="仿宋" w:hAnsi="仿宋"/>
                      <w:szCs w:val="21"/>
                      <w:vertAlign w:val="subscript"/>
                    </w:rPr>
                    <w:t>4</w:t>
                  </w:r>
                  <w:r>
                    <w:rPr>
                      <w:rFonts w:ascii="仿宋" w:eastAsia="仿宋" w:hAnsi="仿宋"/>
                      <w:szCs w:val="21"/>
                    </w:rPr>
                    <w:t>、Ni、Co、</w:t>
                  </w:r>
                  <w:proofErr w:type="spellStart"/>
                  <w:r>
                    <w:rPr>
                      <w:rFonts w:ascii="仿宋" w:eastAsia="仿宋" w:hAnsi="仿宋"/>
                      <w:szCs w:val="21"/>
                    </w:rPr>
                    <w:t>Mn</w:t>
                  </w:r>
                  <w:proofErr w:type="spellEnd"/>
                  <w:r>
                    <w:rPr>
                      <w:rFonts w:ascii="仿宋" w:eastAsia="仿宋" w:hAnsi="仿宋"/>
                      <w:szCs w:val="21"/>
                    </w:rPr>
                    <w:t>、Li</w:t>
                  </w:r>
                </w:p>
              </w:tc>
              <w:tc>
                <w:tcPr>
                  <w:tcW w:w="1887" w:type="dxa"/>
                  <w:vMerge/>
                  <w:vAlign w:val="center"/>
                </w:tcPr>
                <w:p w:rsidR="006262F8" w:rsidRDefault="006262F8">
                  <w:pPr>
                    <w:pStyle w:val="a5"/>
                    <w:ind w:firstLineChars="0" w:firstLine="0"/>
                    <w:jc w:val="center"/>
                    <w:rPr>
                      <w:rFonts w:ascii="仿宋" w:eastAsia="仿宋" w:hAnsi="仿宋"/>
                      <w:bCs/>
                      <w:szCs w:val="21"/>
                    </w:rPr>
                  </w:pPr>
                </w:p>
              </w:tc>
              <w:tc>
                <w:tcPr>
                  <w:tcW w:w="1477" w:type="dxa"/>
                  <w:vMerge/>
                  <w:vAlign w:val="center"/>
                </w:tcPr>
                <w:p w:rsidR="006262F8" w:rsidRDefault="006262F8">
                  <w:pPr>
                    <w:pStyle w:val="a5"/>
                    <w:ind w:firstLineChars="0" w:firstLine="0"/>
                    <w:jc w:val="center"/>
                    <w:rPr>
                      <w:rFonts w:ascii="仿宋" w:eastAsia="仿宋" w:hAnsi="仿宋"/>
                      <w:bCs/>
                      <w:szCs w:val="21"/>
                    </w:rPr>
                  </w:pP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地面清洁废水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车间清洁</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17.37</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pH、SS、氨氮、COD、TP、</w:t>
                  </w:r>
                  <w:r>
                    <w:rPr>
                      <w:rFonts w:ascii="仿宋" w:eastAsia="仿宋" w:hAnsi="仿宋"/>
                      <w:szCs w:val="21"/>
                    </w:rPr>
                    <w:t>Ni、Co、</w:t>
                  </w:r>
                  <w:proofErr w:type="spellStart"/>
                  <w:r>
                    <w:rPr>
                      <w:rFonts w:ascii="仿宋" w:eastAsia="仿宋" w:hAnsi="仿宋"/>
                      <w:szCs w:val="21"/>
                    </w:rPr>
                    <w:t>Mn</w:t>
                  </w:r>
                  <w:proofErr w:type="spellEnd"/>
                  <w:r>
                    <w:rPr>
                      <w:rFonts w:ascii="仿宋" w:eastAsia="仿宋" w:hAnsi="仿宋"/>
                      <w:szCs w:val="21"/>
                    </w:rPr>
                    <w:t>、Li</w:t>
                  </w:r>
                </w:p>
              </w:tc>
              <w:tc>
                <w:tcPr>
                  <w:tcW w:w="1887" w:type="dxa"/>
                  <w:vMerge/>
                  <w:vAlign w:val="center"/>
                </w:tcPr>
                <w:p w:rsidR="006262F8" w:rsidRDefault="006262F8">
                  <w:pPr>
                    <w:pStyle w:val="a5"/>
                    <w:ind w:firstLineChars="0" w:firstLine="0"/>
                    <w:jc w:val="center"/>
                    <w:rPr>
                      <w:rFonts w:ascii="仿宋" w:eastAsia="仿宋" w:hAnsi="仿宋"/>
                      <w:bCs/>
                      <w:szCs w:val="21"/>
                    </w:rPr>
                  </w:pPr>
                </w:p>
              </w:tc>
              <w:tc>
                <w:tcPr>
                  <w:tcW w:w="1477" w:type="dxa"/>
                  <w:vMerge/>
                  <w:vAlign w:val="center"/>
                </w:tcPr>
                <w:p w:rsidR="006262F8" w:rsidRDefault="006262F8">
                  <w:pPr>
                    <w:pStyle w:val="a5"/>
                    <w:ind w:firstLineChars="0" w:firstLine="0"/>
                    <w:jc w:val="center"/>
                    <w:rPr>
                      <w:rFonts w:ascii="仿宋" w:eastAsia="仿宋" w:hAnsi="仿宋"/>
                      <w:bCs/>
                      <w:szCs w:val="21"/>
                    </w:rPr>
                  </w:pPr>
                </w:p>
              </w:tc>
            </w:tr>
            <w:tr w:rsidR="006262F8">
              <w:trPr>
                <w:trHeight w:val="999"/>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废气喷淋废水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废气治理</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83.71</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pH、SS、氨氮、COD、氟化物、硫酸盐</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t>2套</w:t>
                  </w:r>
                  <w:r>
                    <w:rPr>
                      <w:rFonts w:ascii="仿宋" w:eastAsia="仿宋" w:hAnsi="仿宋"/>
                      <w:bCs/>
                      <w:szCs w:val="21"/>
                    </w:rPr>
                    <w:t>硫酸钠蒸发结晶系统，规模分别为</w:t>
                  </w:r>
                  <w:r>
                    <w:rPr>
                      <w:rFonts w:ascii="仿宋" w:eastAsia="仿宋" w:hAnsi="仿宋" w:hint="eastAsia"/>
                      <w:bCs/>
                      <w:szCs w:val="21"/>
                    </w:rPr>
                    <w:t>600m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蒸汽冷凝水回用于2#RO系统制备去离子水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proofErr w:type="gramStart"/>
                  <w:r>
                    <w:rPr>
                      <w:rFonts w:ascii="仿宋" w:eastAsia="仿宋" w:hAnsi="仿宋"/>
                      <w:szCs w:val="21"/>
                    </w:rPr>
                    <w:t>钴酸锂</w:t>
                  </w:r>
                  <w:proofErr w:type="gramEnd"/>
                  <w:r>
                    <w:rPr>
                      <w:rFonts w:ascii="仿宋" w:eastAsia="仿宋" w:hAnsi="仿宋"/>
                      <w:szCs w:val="21"/>
                    </w:rPr>
                    <w:t>表面修饰废液</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表面修饰</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25</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SS、TiO</w:t>
                  </w:r>
                  <w:r>
                    <w:rPr>
                      <w:rFonts w:ascii="仿宋" w:eastAsia="仿宋" w:hAnsi="仿宋"/>
                      <w:bCs/>
                      <w:szCs w:val="21"/>
                      <w:vertAlign w:val="subscript"/>
                    </w:rPr>
                    <w:t>2</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膜浓缩系统（</w:t>
                  </w:r>
                  <w:r>
                    <w:rPr>
                      <w:rFonts w:ascii="仿宋" w:eastAsia="仿宋" w:hAnsi="仿宋" w:hint="eastAsia"/>
                      <w:bCs/>
                      <w:szCs w:val="21"/>
                    </w:rPr>
                    <w:t>3</w:t>
                  </w:r>
                  <w:r>
                    <w:rPr>
                      <w:rFonts w:ascii="仿宋" w:eastAsia="仿宋" w:hAnsi="仿宋"/>
                      <w:bCs/>
                      <w:szCs w:val="21"/>
                    </w:rPr>
                    <w:t>#RO系统），规模</w:t>
                  </w:r>
                  <w:r>
                    <w:rPr>
                      <w:rFonts w:ascii="仿宋" w:eastAsia="仿宋" w:hAnsi="仿宋" w:hint="eastAsia"/>
                      <w:bCs/>
                      <w:szCs w:val="21"/>
                    </w:rPr>
                    <w:t>270m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浓水回用于碳酸锂生产线浸出工序；</w:t>
                  </w:r>
                  <w:proofErr w:type="gramStart"/>
                  <w:r>
                    <w:rPr>
                      <w:rFonts w:ascii="仿宋" w:eastAsia="仿宋" w:hAnsi="仿宋"/>
                      <w:bCs/>
                      <w:szCs w:val="21"/>
                    </w:rPr>
                    <w:t>出水回</w:t>
                  </w:r>
                  <w:proofErr w:type="gramEnd"/>
                  <w:r>
                    <w:rPr>
                      <w:rFonts w:ascii="仿宋" w:eastAsia="仿宋" w:hAnsi="仿宋"/>
                      <w:bCs/>
                      <w:szCs w:val="21"/>
                    </w:rPr>
                    <w:t>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锅炉排污水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锅炉</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20.3</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pH、COD、含盐量</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2#RO系统，规模</w:t>
                  </w:r>
                  <w:r>
                    <w:rPr>
                      <w:rFonts w:ascii="仿宋" w:eastAsia="仿宋" w:hAnsi="仿宋" w:hint="eastAsia"/>
                      <w:bCs/>
                      <w:szCs w:val="21"/>
                    </w:rPr>
                    <w:t>1530m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浓水返回</w:t>
                  </w:r>
                  <w:r>
                    <w:rPr>
                      <w:rFonts w:ascii="仿宋" w:eastAsia="仿宋" w:hAnsi="仿宋" w:hint="eastAsia"/>
                      <w:bCs/>
                      <w:szCs w:val="21"/>
                    </w:rPr>
                    <w:t>1#RO系统</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1#RO膜浓缩系统浓水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膜过滤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124.77</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bCs/>
                      <w:szCs w:val="21"/>
                    </w:rPr>
                    <w:t>pH、COD、含盐量、氨氮、</w:t>
                  </w:r>
                  <w:r>
                    <w:rPr>
                      <w:rFonts w:ascii="仿宋" w:eastAsia="仿宋" w:hAnsi="仿宋"/>
                      <w:szCs w:val="21"/>
                    </w:rPr>
                    <w:t>Ni、Co、</w:t>
                  </w:r>
                  <w:proofErr w:type="spellStart"/>
                  <w:r>
                    <w:rPr>
                      <w:rFonts w:ascii="仿宋" w:eastAsia="仿宋" w:hAnsi="仿宋"/>
                      <w:szCs w:val="21"/>
                    </w:rPr>
                    <w:t>Mn</w:t>
                  </w:r>
                  <w:proofErr w:type="spellEnd"/>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脱氨塔+脱</w:t>
                  </w:r>
                  <w:proofErr w:type="gramStart"/>
                  <w:r>
                    <w:rPr>
                      <w:rFonts w:ascii="仿宋" w:eastAsia="仿宋" w:hAnsi="仿宋"/>
                      <w:bCs/>
                      <w:szCs w:val="21"/>
                    </w:rPr>
                    <w:t>重系统</w:t>
                  </w:r>
                  <w:proofErr w:type="gramEnd"/>
                  <w:r>
                    <w:rPr>
                      <w:rFonts w:ascii="仿宋" w:eastAsia="仿宋" w:hAnsi="仿宋"/>
                      <w:bCs/>
                      <w:szCs w:val="21"/>
                    </w:rPr>
                    <w:t>+硫酸钠蒸发结晶系统，脱氨脱</w:t>
                  </w:r>
                  <w:proofErr w:type="gramStart"/>
                  <w:r>
                    <w:rPr>
                      <w:rFonts w:ascii="仿宋" w:eastAsia="仿宋" w:hAnsi="仿宋"/>
                      <w:bCs/>
                      <w:szCs w:val="21"/>
                    </w:rPr>
                    <w:t>重系统</w:t>
                  </w:r>
                  <w:proofErr w:type="gramEnd"/>
                  <w:r>
                    <w:rPr>
                      <w:rFonts w:ascii="仿宋" w:eastAsia="仿宋" w:hAnsi="仿宋"/>
                      <w:bCs/>
                      <w:szCs w:val="21"/>
                    </w:rPr>
                    <w:t>处理规模为</w:t>
                  </w:r>
                  <w:r>
                    <w:rPr>
                      <w:rFonts w:ascii="仿宋" w:eastAsia="仿宋" w:hAnsi="仿宋" w:hint="eastAsia"/>
                      <w:bCs/>
                      <w:szCs w:val="21"/>
                    </w:rPr>
                    <w:t>636m</w:t>
                  </w:r>
                  <w:r>
                    <w:rPr>
                      <w:rFonts w:ascii="仿宋" w:eastAsia="仿宋" w:hAnsi="仿宋" w:hint="eastAsia"/>
                      <w:bCs/>
                      <w:szCs w:val="21"/>
                      <w:vertAlign w:val="superscript"/>
                    </w:rPr>
                    <w:t>3</w:t>
                  </w:r>
                  <w:r>
                    <w:rPr>
                      <w:rFonts w:ascii="仿宋" w:eastAsia="仿宋" w:hAnsi="仿宋" w:hint="eastAsia"/>
                      <w:bCs/>
                      <w:szCs w:val="21"/>
                    </w:rPr>
                    <w:t>/d，2套</w:t>
                  </w:r>
                  <w:r>
                    <w:rPr>
                      <w:rFonts w:ascii="仿宋" w:eastAsia="仿宋" w:hAnsi="仿宋"/>
                      <w:bCs/>
                      <w:szCs w:val="21"/>
                    </w:rPr>
                    <w:t>硫酸钠蒸发结晶系统，规模分别为</w:t>
                  </w:r>
                  <w:r>
                    <w:rPr>
                      <w:rFonts w:ascii="仿宋" w:eastAsia="仿宋" w:hAnsi="仿宋" w:hint="eastAsia"/>
                      <w:bCs/>
                      <w:szCs w:val="21"/>
                    </w:rPr>
                    <w:t>600m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脱氨塔回收的氨水采用2个氨水储罐储存，蒸汽冷凝水回用于2#RO系统制备去离子水</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3#RO膜</w:t>
                  </w:r>
                  <w:r>
                    <w:rPr>
                      <w:rFonts w:ascii="仿宋" w:eastAsia="仿宋" w:hAnsi="仿宋" w:hint="eastAsia"/>
                      <w:szCs w:val="21"/>
                    </w:rPr>
                    <w:lastRenderedPageBreak/>
                    <w:t>浓缩系统浓水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lastRenderedPageBreak/>
                    <w:t>膜过</w:t>
                  </w:r>
                  <w:r>
                    <w:rPr>
                      <w:rFonts w:ascii="仿宋" w:eastAsia="仿宋" w:hAnsi="仿宋"/>
                      <w:szCs w:val="21"/>
                    </w:rPr>
                    <w:lastRenderedPageBreak/>
                    <w:t>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lastRenderedPageBreak/>
                    <w:t>76.88</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pH、COD、含盐量、</w:t>
                  </w:r>
                  <w:r>
                    <w:rPr>
                      <w:rFonts w:ascii="仿宋" w:eastAsia="仿宋" w:hAnsi="仿宋"/>
                      <w:szCs w:val="21"/>
                    </w:rPr>
                    <w:t>Li</w:t>
                  </w:r>
                </w:p>
              </w:tc>
              <w:tc>
                <w:tcPr>
                  <w:tcW w:w="1887" w:type="dxa"/>
                  <w:vAlign w:val="center"/>
                </w:tcPr>
                <w:p w:rsidR="006262F8" w:rsidRDefault="000262B0">
                  <w:pPr>
                    <w:rPr>
                      <w:rFonts w:ascii="仿宋" w:eastAsia="仿宋" w:hAnsi="仿宋"/>
                      <w:bCs/>
                      <w:kern w:val="0"/>
                      <w:szCs w:val="21"/>
                    </w:rPr>
                  </w:pPr>
                  <w:r>
                    <w:rPr>
                      <w:rFonts w:ascii="仿宋" w:eastAsia="仿宋" w:hAnsi="仿宋" w:hint="eastAsia"/>
                      <w:bCs/>
                      <w:kern w:val="0"/>
                      <w:szCs w:val="21"/>
                    </w:rPr>
                    <w:t>/</w:t>
                  </w:r>
                </w:p>
              </w:tc>
              <w:tc>
                <w:tcPr>
                  <w:tcW w:w="1477" w:type="dxa"/>
                  <w:vAlign w:val="center"/>
                </w:tcPr>
                <w:p w:rsidR="006262F8" w:rsidRDefault="000262B0">
                  <w:pPr>
                    <w:pStyle w:val="a5"/>
                    <w:ind w:firstLineChars="0" w:firstLine="0"/>
                    <w:jc w:val="center"/>
                    <w:rPr>
                      <w:rFonts w:ascii="仿宋" w:eastAsia="仿宋" w:hAnsi="仿宋"/>
                      <w:bCs/>
                      <w:szCs w:val="21"/>
                    </w:rPr>
                  </w:pPr>
                  <w:proofErr w:type="gramStart"/>
                  <w:r>
                    <w:rPr>
                      <w:rFonts w:ascii="仿宋" w:eastAsia="仿宋" w:hAnsi="仿宋"/>
                      <w:bCs/>
                      <w:szCs w:val="21"/>
                    </w:rPr>
                    <w:t>返回里</w:t>
                  </w:r>
                  <w:proofErr w:type="gramEnd"/>
                  <w:r>
                    <w:rPr>
                      <w:rFonts w:ascii="仿宋" w:eastAsia="仿宋" w:hAnsi="仿宋"/>
                      <w:bCs/>
                      <w:szCs w:val="21"/>
                    </w:rPr>
                    <w:t>回收车</w:t>
                  </w:r>
                  <w:r>
                    <w:rPr>
                      <w:rFonts w:ascii="仿宋" w:eastAsia="仿宋" w:hAnsi="仿宋"/>
                      <w:bCs/>
                      <w:szCs w:val="21"/>
                    </w:rPr>
                    <w:lastRenderedPageBreak/>
                    <w:t>间浸出工序</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lastRenderedPageBreak/>
                    <w:t>2#RO去离子水系统浓水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膜过滤</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257</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pH、COD、含盐量</w:t>
                  </w:r>
                </w:p>
              </w:tc>
              <w:tc>
                <w:tcPr>
                  <w:tcW w:w="1887" w:type="dxa"/>
                  <w:vAlign w:val="center"/>
                </w:tcPr>
                <w:p w:rsidR="006262F8" w:rsidRDefault="000262B0">
                  <w:pPr>
                    <w:rPr>
                      <w:rFonts w:ascii="仿宋" w:eastAsia="仿宋" w:hAnsi="仿宋"/>
                      <w:bCs/>
                      <w:kern w:val="0"/>
                      <w:szCs w:val="21"/>
                    </w:rPr>
                  </w:pPr>
                  <w:r>
                    <w:rPr>
                      <w:rFonts w:ascii="仿宋" w:eastAsia="仿宋" w:hAnsi="仿宋" w:hint="eastAsia"/>
                      <w:bCs/>
                      <w:kern w:val="0"/>
                      <w:szCs w:val="21"/>
                    </w:rPr>
                    <w:t>/</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返回</w:t>
                  </w:r>
                  <w:r>
                    <w:rPr>
                      <w:rFonts w:ascii="仿宋" w:eastAsia="仿宋" w:hAnsi="仿宋" w:hint="eastAsia"/>
                      <w:bCs/>
                      <w:szCs w:val="21"/>
                    </w:rPr>
                    <w:t>1#</w:t>
                  </w:r>
                  <w:r>
                    <w:rPr>
                      <w:rFonts w:ascii="仿宋" w:eastAsia="仿宋" w:hAnsi="仿宋" w:hint="eastAsia"/>
                      <w:szCs w:val="21"/>
                    </w:rPr>
                    <w:t>RO膜浓缩系统</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初期雨水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降雨</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908</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pH、SS、COD</w:t>
                  </w:r>
                </w:p>
              </w:tc>
              <w:tc>
                <w:tcPr>
                  <w:tcW w:w="1887" w:type="dxa"/>
                  <w:vAlign w:val="center"/>
                </w:tcPr>
                <w:p w:rsidR="006262F8" w:rsidRDefault="000262B0">
                  <w:pPr>
                    <w:rPr>
                      <w:rFonts w:ascii="仿宋" w:eastAsia="仿宋" w:hAnsi="仿宋"/>
                      <w:bCs/>
                      <w:szCs w:val="21"/>
                    </w:rPr>
                  </w:pPr>
                  <w:r>
                    <w:rPr>
                      <w:rFonts w:ascii="仿宋" w:eastAsia="仿宋" w:hAnsi="仿宋"/>
                      <w:bCs/>
                      <w:kern w:val="0"/>
                      <w:szCs w:val="21"/>
                    </w:rPr>
                    <w:t>经1座8325m</w:t>
                  </w:r>
                  <w:r>
                    <w:rPr>
                      <w:rFonts w:ascii="仿宋" w:eastAsia="仿宋" w:hAnsi="仿宋"/>
                      <w:bCs/>
                      <w:kern w:val="0"/>
                      <w:szCs w:val="21"/>
                      <w:vertAlign w:val="superscript"/>
                    </w:rPr>
                    <w:t>3</w:t>
                  </w:r>
                  <w:r>
                    <w:rPr>
                      <w:rFonts w:ascii="仿宋" w:eastAsia="仿宋" w:hAnsi="仿宋"/>
                      <w:bCs/>
                      <w:kern w:val="0"/>
                      <w:szCs w:val="21"/>
                    </w:rPr>
                    <w:t>的初期雨水收集池收集后，采用初期雨水处理系统（工艺：</w:t>
                  </w:r>
                  <w:r>
                    <w:rPr>
                      <w:rFonts w:ascii="仿宋" w:eastAsia="仿宋" w:hAnsi="仿宋" w:hint="eastAsia"/>
                      <w:bCs/>
                      <w:kern w:val="0"/>
                      <w:szCs w:val="21"/>
                    </w:rPr>
                    <w:t>除硬</w:t>
                  </w:r>
                  <w:r>
                    <w:rPr>
                      <w:rFonts w:ascii="仿宋" w:eastAsia="仿宋" w:hAnsi="仿宋"/>
                      <w:bCs/>
                      <w:kern w:val="0"/>
                      <w:szCs w:val="21"/>
                    </w:rPr>
                    <w:t>+过滤</w:t>
                  </w:r>
                  <w:r>
                    <w:rPr>
                      <w:rFonts w:ascii="仿宋" w:eastAsia="仿宋" w:hAnsi="仿宋" w:hint="eastAsia"/>
                      <w:bCs/>
                      <w:kern w:val="0"/>
                      <w:szCs w:val="21"/>
                    </w:rPr>
                    <w:t>+中和</w:t>
                  </w:r>
                  <w:r>
                    <w:rPr>
                      <w:rFonts w:ascii="仿宋" w:eastAsia="仿宋" w:hAnsi="仿宋"/>
                      <w:bCs/>
                      <w:kern w:val="0"/>
                      <w:szCs w:val="21"/>
                    </w:rPr>
                    <w:t>，规模：</w:t>
                  </w:r>
                  <w:r>
                    <w:rPr>
                      <w:rFonts w:ascii="仿宋" w:eastAsia="仿宋" w:hAnsi="仿宋" w:hint="eastAsia"/>
                      <w:bCs/>
                      <w:kern w:val="0"/>
                      <w:szCs w:val="21"/>
                    </w:rPr>
                    <w:t>500m</w:t>
                  </w:r>
                  <w:r>
                    <w:rPr>
                      <w:rFonts w:ascii="仿宋" w:eastAsia="仿宋" w:hAnsi="仿宋" w:hint="eastAsia"/>
                      <w:bCs/>
                      <w:kern w:val="0"/>
                      <w:szCs w:val="21"/>
                      <w:vertAlign w:val="superscript"/>
                    </w:rPr>
                    <w:t>3</w:t>
                  </w:r>
                  <w:r>
                    <w:rPr>
                      <w:rFonts w:ascii="仿宋" w:eastAsia="仿宋" w:hAnsi="仿宋" w:hint="eastAsia"/>
                      <w:bCs/>
                      <w:kern w:val="0"/>
                      <w:szCs w:val="21"/>
                    </w:rPr>
                    <w:t>/d</w:t>
                  </w:r>
                  <w:r>
                    <w:rPr>
                      <w:rFonts w:ascii="仿宋" w:eastAsia="仿宋" w:hAnsi="仿宋"/>
                      <w:bCs/>
                      <w:kern w:val="0"/>
                      <w:szCs w:val="21"/>
                    </w:rPr>
                    <w:t>）处理后回用</w:t>
                  </w:r>
                  <w:r>
                    <w:rPr>
                      <w:rFonts w:ascii="仿宋" w:eastAsia="仿宋" w:hAnsi="仿宋"/>
                      <w:bCs/>
                      <w:szCs w:val="21"/>
                    </w:rPr>
                    <w:t>于</w:t>
                  </w:r>
                  <w:r>
                    <w:rPr>
                      <w:rFonts w:ascii="仿宋" w:eastAsia="仿宋" w:hAnsi="仿宋" w:hint="eastAsia"/>
                      <w:bCs/>
                      <w:szCs w:val="21"/>
                    </w:rPr>
                    <w:t>去离子水站</w:t>
                  </w:r>
                  <w:r>
                    <w:rPr>
                      <w:rFonts w:ascii="仿宋" w:eastAsia="仿宋" w:hAnsi="仿宋"/>
                      <w:bCs/>
                      <w:szCs w:val="21"/>
                    </w:rPr>
                    <w:t>制备去离子水</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t>去离子水站</w:t>
                  </w:r>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化验废水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化验</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2</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pH</w:t>
                  </w:r>
                </w:p>
              </w:tc>
              <w:tc>
                <w:tcPr>
                  <w:tcW w:w="1887" w:type="dxa"/>
                  <w:vAlign w:val="center"/>
                </w:tcPr>
                <w:p w:rsidR="006262F8" w:rsidRDefault="000262B0">
                  <w:pPr>
                    <w:rPr>
                      <w:rFonts w:ascii="仿宋" w:eastAsia="仿宋" w:hAnsi="仿宋"/>
                      <w:bCs/>
                      <w:kern w:val="0"/>
                      <w:szCs w:val="21"/>
                    </w:rPr>
                  </w:pPr>
                  <w:r>
                    <w:rPr>
                      <w:rFonts w:ascii="仿宋" w:eastAsia="仿宋" w:hAnsi="仿宋"/>
                      <w:bCs/>
                      <w:kern w:val="0"/>
                      <w:szCs w:val="21"/>
                    </w:rPr>
                    <w:t>经中和处理后排入脱氨脱重系统</w:t>
                  </w:r>
                  <w:r>
                    <w:rPr>
                      <w:rFonts w:ascii="仿宋" w:eastAsia="仿宋" w:hAnsi="仿宋"/>
                      <w:bCs/>
                      <w:szCs w:val="21"/>
                    </w:rPr>
                    <w:t>，处理规模为</w:t>
                  </w:r>
                  <w:r>
                    <w:rPr>
                      <w:rFonts w:ascii="仿宋" w:eastAsia="仿宋" w:hAnsi="仿宋" w:hint="eastAsia"/>
                      <w:bCs/>
                      <w:szCs w:val="21"/>
                    </w:rPr>
                    <w:t>636m</w:t>
                  </w:r>
                  <w:r>
                    <w:rPr>
                      <w:rFonts w:ascii="仿宋" w:eastAsia="仿宋" w:hAnsi="仿宋" w:hint="eastAsia"/>
                      <w:bCs/>
                      <w:szCs w:val="21"/>
                      <w:vertAlign w:val="superscript"/>
                    </w:rPr>
                    <w:t>3</w:t>
                  </w:r>
                  <w:r>
                    <w:rPr>
                      <w:rFonts w:ascii="仿宋" w:eastAsia="仿宋" w:hAnsi="仿宋" w:hint="eastAsia"/>
                      <w:bCs/>
                      <w:szCs w:val="21"/>
                    </w:rPr>
                    <w:t>/d</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脱氨脱</w:t>
                  </w:r>
                  <w:proofErr w:type="gramStart"/>
                  <w:r>
                    <w:rPr>
                      <w:rFonts w:ascii="仿宋" w:eastAsia="仿宋" w:hAnsi="仿宋"/>
                      <w:bCs/>
                      <w:szCs w:val="21"/>
                    </w:rPr>
                    <w:t>重系统</w:t>
                  </w:r>
                  <w:proofErr w:type="gramEnd"/>
                </w:p>
              </w:tc>
            </w:tr>
            <w:tr w:rsidR="006262F8">
              <w:trPr>
                <w:trHeight w:val="307"/>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冷却循环系统排水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冷却系统</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1.66</w:t>
                  </w:r>
                </w:p>
              </w:tc>
              <w:tc>
                <w:tcPr>
                  <w:tcW w:w="2208"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pH、COD、含盐量</w:t>
                  </w:r>
                </w:p>
              </w:tc>
              <w:tc>
                <w:tcPr>
                  <w:tcW w:w="188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hint="eastAsia"/>
                      <w:bCs/>
                      <w:szCs w:val="21"/>
                    </w:rPr>
                    <w:t>排入园区污水管网</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蒙自经开区综合保税区污水处理厂</w:t>
                  </w:r>
                </w:p>
              </w:tc>
            </w:tr>
            <w:tr w:rsidR="006262F8">
              <w:trPr>
                <w:trHeight w:val="508"/>
                <w:jc w:val="center"/>
              </w:trPr>
              <w:tc>
                <w:tcPr>
                  <w:tcW w:w="1010" w:type="dxa"/>
                  <w:vAlign w:val="center"/>
                </w:tcPr>
                <w:p w:rsidR="006262F8" w:rsidRDefault="000262B0">
                  <w:pPr>
                    <w:pStyle w:val="a5"/>
                    <w:ind w:firstLineChars="0" w:firstLine="0"/>
                    <w:jc w:val="center"/>
                    <w:rPr>
                      <w:rFonts w:ascii="仿宋" w:eastAsia="仿宋" w:hAnsi="仿宋"/>
                      <w:szCs w:val="21"/>
                    </w:rPr>
                  </w:pPr>
                  <w:proofErr w:type="gramStart"/>
                  <w:r>
                    <w:rPr>
                      <w:rFonts w:ascii="仿宋" w:eastAsia="仿宋" w:hAnsi="仿宋"/>
                      <w:szCs w:val="21"/>
                    </w:rPr>
                    <w:t>去离子水站浓水</w:t>
                  </w:r>
                  <w:proofErr w:type="gramEnd"/>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浓水</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134.78</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bCs/>
                      <w:szCs w:val="21"/>
                    </w:rPr>
                    <w:t>pH、COD、含盐量</w:t>
                  </w:r>
                </w:p>
              </w:tc>
              <w:tc>
                <w:tcPr>
                  <w:tcW w:w="1887" w:type="dxa"/>
                  <w:vAlign w:val="center"/>
                </w:tcPr>
                <w:p w:rsidR="006262F8" w:rsidRDefault="000262B0">
                  <w:pPr>
                    <w:rPr>
                      <w:rFonts w:ascii="仿宋" w:eastAsia="仿宋" w:hAnsi="仿宋"/>
                      <w:bCs/>
                      <w:kern w:val="0"/>
                      <w:szCs w:val="21"/>
                    </w:rPr>
                  </w:pPr>
                  <w:r>
                    <w:rPr>
                      <w:rFonts w:ascii="仿宋" w:eastAsia="仿宋" w:hAnsi="仿宋"/>
                      <w:bCs/>
                      <w:kern w:val="0"/>
                      <w:szCs w:val="21"/>
                    </w:rPr>
                    <w:t>排入园区污水管网</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蒙自经开区综合保税区污水处理厂</w:t>
                  </w:r>
                </w:p>
              </w:tc>
            </w:tr>
            <w:tr w:rsidR="006262F8">
              <w:trPr>
                <w:trHeight w:val="964"/>
                <w:jc w:val="center"/>
              </w:trPr>
              <w:tc>
                <w:tcPr>
                  <w:tcW w:w="1010"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生活污水</w:t>
                  </w:r>
                </w:p>
              </w:tc>
              <w:tc>
                <w:tcPr>
                  <w:tcW w:w="7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szCs w:val="21"/>
                    </w:rPr>
                    <w:t>生活</w:t>
                  </w:r>
                </w:p>
              </w:tc>
              <w:tc>
                <w:tcPr>
                  <w:tcW w:w="1006"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hint="eastAsia"/>
                      <w:szCs w:val="21"/>
                    </w:rPr>
                    <w:t>35.05</w:t>
                  </w:r>
                </w:p>
              </w:tc>
              <w:tc>
                <w:tcPr>
                  <w:tcW w:w="2208" w:type="dxa"/>
                  <w:vAlign w:val="center"/>
                </w:tcPr>
                <w:p w:rsidR="006262F8" w:rsidRDefault="000262B0">
                  <w:pPr>
                    <w:pStyle w:val="a5"/>
                    <w:ind w:firstLineChars="0" w:firstLine="0"/>
                    <w:jc w:val="center"/>
                    <w:rPr>
                      <w:rFonts w:ascii="仿宋" w:eastAsia="仿宋" w:hAnsi="仿宋"/>
                      <w:szCs w:val="21"/>
                    </w:rPr>
                  </w:pPr>
                  <w:r>
                    <w:rPr>
                      <w:rFonts w:ascii="仿宋" w:eastAsia="仿宋" w:hAnsi="仿宋"/>
                      <w:bCs/>
                      <w:szCs w:val="21"/>
                    </w:rPr>
                    <w:t>pH、SS、COD、BOD</w:t>
                  </w:r>
                  <w:r>
                    <w:rPr>
                      <w:rFonts w:ascii="仿宋" w:eastAsia="仿宋" w:hAnsi="仿宋"/>
                      <w:bCs/>
                      <w:szCs w:val="21"/>
                      <w:vertAlign w:val="subscript"/>
                    </w:rPr>
                    <w:t>5</w:t>
                  </w:r>
                  <w:r>
                    <w:rPr>
                      <w:rFonts w:ascii="仿宋" w:eastAsia="仿宋" w:hAnsi="仿宋"/>
                      <w:bCs/>
                      <w:szCs w:val="21"/>
                    </w:rPr>
                    <w:t>、氨氮、TP、动植物油</w:t>
                  </w:r>
                </w:p>
              </w:tc>
              <w:tc>
                <w:tcPr>
                  <w:tcW w:w="1887" w:type="dxa"/>
                  <w:vAlign w:val="center"/>
                </w:tcPr>
                <w:p w:rsidR="006262F8" w:rsidRDefault="000262B0">
                  <w:pPr>
                    <w:rPr>
                      <w:rFonts w:ascii="仿宋" w:eastAsia="仿宋" w:hAnsi="仿宋"/>
                      <w:bCs/>
                      <w:kern w:val="0"/>
                      <w:szCs w:val="21"/>
                    </w:rPr>
                  </w:pPr>
                  <w:r>
                    <w:rPr>
                      <w:rFonts w:ascii="仿宋" w:eastAsia="仿宋" w:hAnsi="仿宋"/>
                      <w:bCs/>
                      <w:kern w:val="0"/>
                      <w:szCs w:val="21"/>
                    </w:rPr>
                    <w:t>食堂废水经隔油池处理后与其他生活污水一起排入园区污水管网</w:t>
                  </w:r>
                </w:p>
              </w:tc>
              <w:tc>
                <w:tcPr>
                  <w:tcW w:w="1477" w:type="dxa"/>
                  <w:vAlign w:val="center"/>
                </w:tcPr>
                <w:p w:rsidR="006262F8" w:rsidRDefault="000262B0">
                  <w:pPr>
                    <w:pStyle w:val="a5"/>
                    <w:ind w:firstLineChars="0" w:firstLine="0"/>
                    <w:jc w:val="center"/>
                    <w:rPr>
                      <w:rFonts w:ascii="仿宋" w:eastAsia="仿宋" w:hAnsi="仿宋"/>
                      <w:bCs/>
                      <w:szCs w:val="21"/>
                    </w:rPr>
                  </w:pPr>
                  <w:r>
                    <w:rPr>
                      <w:rFonts w:ascii="仿宋" w:eastAsia="仿宋" w:hAnsi="仿宋"/>
                      <w:bCs/>
                      <w:szCs w:val="21"/>
                    </w:rPr>
                    <w:t>蒙自经开区综合保税区污水处理厂</w:t>
                  </w:r>
                </w:p>
              </w:tc>
            </w:tr>
          </w:tbl>
          <w:p w:rsidR="006262F8" w:rsidRDefault="006262F8">
            <w:pPr>
              <w:pStyle w:val="a4"/>
            </w:pP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3、地下水环境保护措施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sz w:val="24"/>
              </w:rPr>
              <w:t>）防渗</w:t>
            </w:r>
            <w:r>
              <w:rPr>
                <w:rFonts w:ascii="仿宋" w:eastAsia="仿宋" w:hAnsi="仿宋" w:hint="eastAsia"/>
                <w:sz w:val="24"/>
              </w:rPr>
              <w:t>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根据厂区可能泄漏至地面区域污染物的性质和生产单元的构筑方式，将厂区划分为重点防渗区、一般</w:t>
            </w:r>
            <w:r>
              <w:rPr>
                <w:rFonts w:ascii="仿宋" w:eastAsia="仿宋" w:hAnsi="仿宋" w:hint="eastAsia"/>
                <w:sz w:val="24"/>
              </w:rPr>
              <w:t>防渗区</w:t>
            </w:r>
            <w:r>
              <w:rPr>
                <w:rFonts w:ascii="仿宋" w:eastAsia="仿宋" w:hAnsi="仿宋"/>
                <w:sz w:val="24"/>
              </w:rPr>
              <w:t>和</w:t>
            </w:r>
            <w:r>
              <w:rPr>
                <w:rFonts w:ascii="仿宋" w:eastAsia="仿宋" w:hAnsi="仿宋" w:hint="eastAsia"/>
                <w:sz w:val="24"/>
              </w:rPr>
              <w:t>简单</w:t>
            </w:r>
            <w:r>
              <w:rPr>
                <w:rFonts w:ascii="仿宋" w:eastAsia="仿宋" w:hAnsi="仿宋"/>
                <w:sz w:val="24"/>
              </w:rPr>
              <w:t>防渗区。</w:t>
            </w:r>
          </w:p>
          <w:p w:rsidR="006262F8" w:rsidRDefault="000262B0">
            <w:pPr>
              <w:spacing w:line="360" w:lineRule="auto"/>
              <w:ind w:firstLineChars="200" w:firstLine="480"/>
              <w:rPr>
                <w:rFonts w:ascii="仿宋" w:eastAsia="仿宋" w:hAnsi="仿宋"/>
                <w:sz w:val="24"/>
              </w:rPr>
            </w:pPr>
            <w:r>
              <w:rPr>
                <w:rFonts w:ascii="仿宋" w:eastAsia="仿宋" w:hAnsi="仿宋" w:hint="eastAsia"/>
                <w:sz w:val="24"/>
              </w:rPr>
              <w:t>重点防渗区：本项目车间防渗基本已经建设，根据建设单位提供的资料，三元前驱体和正极生产线中浸出车间1、硫酸和氨水等储罐区、合成车间1、合成车间2、焙烧车间、烧结车间、锂回收车间、预处理车间、原料仓库1、原料仓库2、粉料堆放车间，破碎车间、废渣处理车间、危险废物暂存间、事故池等均采取了重点防渗。其中车间区域主要采取的重点防渗措施包括：①表面涂密封固</w:t>
            </w:r>
            <w:r>
              <w:rPr>
                <w:rFonts w:ascii="仿宋" w:eastAsia="仿宋" w:hAnsi="仿宋" w:hint="eastAsia"/>
                <w:sz w:val="24"/>
              </w:rPr>
              <w:lastRenderedPageBreak/>
              <w:t>化剂，渗入混凝土5-8厚，表面用机械磨光，②200mm厚C30抗渗混凝土配筋屋（抗渗等级P6），初凝时，表面撒2mm厚非金属金刚砂骨料，打磨成型；无纺土工布（240g/m</w:t>
            </w:r>
            <w:r>
              <w:rPr>
                <w:rFonts w:ascii="仿宋" w:eastAsia="仿宋" w:hAnsi="仿宋" w:hint="eastAsia"/>
                <w:sz w:val="24"/>
                <w:vertAlign w:val="superscript"/>
              </w:rPr>
              <w:t>2</w:t>
            </w:r>
            <w:r>
              <w:rPr>
                <w:rFonts w:ascii="仿宋" w:eastAsia="仿宋" w:hAnsi="仿宋" w:hint="eastAsia"/>
                <w:sz w:val="24"/>
              </w:rPr>
              <w:t>)，③地坪以下采用6：4/砂：石/级配</w:t>
            </w:r>
            <w:proofErr w:type="gramStart"/>
            <w:r>
              <w:rPr>
                <w:rFonts w:ascii="仿宋" w:eastAsia="仿宋" w:hAnsi="仿宋" w:hint="eastAsia"/>
                <w:sz w:val="24"/>
              </w:rPr>
              <w:t>砂石换填</w:t>
            </w:r>
            <w:proofErr w:type="gramEnd"/>
            <w:r>
              <w:rPr>
                <w:rFonts w:ascii="仿宋" w:eastAsia="仿宋" w:hAnsi="仿宋" w:hint="eastAsia"/>
                <w:sz w:val="24"/>
              </w:rPr>
              <w:t>300mm，④基</w:t>
            </w:r>
            <w:proofErr w:type="gramStart"/>
            <w:r>
              <w:rPr>
                <w:rFonts w:ascii="仿宋" w:eastAsia="仿宋" w:hAnsi="仿宋" w:hint="eastAsia"/>
                <w:sz w:val="24"/>
              </w:rPr>
              <w:t>土找坡</w:t>
            </w:r>
            <w:proofErr w:type="gramEnd"/>
            <w:r>
              <w:rPr>
                <w:rFonts w:ascii="仿宋" w:eastAsia="仿宋" w:hAnsi="仿宋" w:hint="eastAsia"/>
                <w:sz w:val="24"/>
              </w:rPr>
              <w:t>夯实，夯实系数不小于0.92。废水处理设施、初期雨水收集池和事故池等采取的重点防渗措施包括：①不起灰面层，清水</w:t>
            </w:r>
            <w:proofErr w:type="gramStart"/>
            <w:r>
              <w:rPr>
                <w:rFonts w:ascii="仿宋" w:eastAsia="仿宋" w:hAnsi="仿宋" w:hint="eastAsia"/>
                <w:sz w:val="24"/>
              </w:rPr>
              <w:t>砼</w:t>
            </w:r>
            <w:proofErr w:type="gramEnd"/>
            <w:r>
              <w:rPr>
                <w:rFonts w:ascii="仿宋" w:eastAsia="仿宋" w:hAnsi="仿宋" w:hint="eastAsia"/>
                <w:sz w:val="24"/>
              </w:rPr>
              <w:t>面，②钢筋混凝土自防水底板/混凝土抗渗等级≧P6，③预</w:t>
            </w:r>
            <w:proofErr w:type="gramStart"/>
            <w:r>
              <w:rPr>
                <w:rFonts w:ascii="仿宋" w:eastAsia="仿宋" w:hAnsi="仿宋" w:hint="eastAsia"/>
                <w:sz w:val="24"/>
              </w:rPr>
              <w:t>铺反粘</w:t>
            </w:r>
            <w:proofErr w:type="gramEnd"/>
            <w:r>
              <w:rPr>
                <w:rFonts w:ascii="仿宋" w:eastAsia="仿宋" w:hAnsi="仿宋" w:hint="eastAsia"/>
                <w:sz w:val="24"/>
              </w:rPr>
              <w:t>卷材防水层（3.0+3.0</w:t>
            </w:r>
            <w:proofErr w:type="gramStart"/>
            <w:r>
              <w:rPr>
                <w:rFonts w:ascii="仿宋" w:eastAsia="仿宋" w:hAnsi="仿宋" w:hint="eastAsia"/>
                <w:sz w:val="24"/>
              </w:rPr>
              <w:t>厚自粘</w:t>
            </w:r>
            <w:proofErr w:type="gramEnd"/>
            <w:r>
              <w:rPr>
                <w:rFonts w:ascii="仿宋" w:eastAsia="仿宋" w:hAnsi="仿宋" w:hint="eastAsia"/>
                <w:sz w:val="24"/>
              </w:rPr>
              <w:t>聚合物改性沥青聚酯</w:t>
            </w:r>
            <w:proofErr w:type="gramStart"/>
            <w:r>
              <w:rPr>
                <w:rFonts w:ascii="仿宋" w:eastAsia="仿宋" w:hAnsi="仿宋" w:hint="eastAsia"/>
                <w:sz w:val="24"/>
              </w:rPr>
              <w:t>胎</w:t>
            </w:r>
            <w:proofErr w:type="gramEnd"/>
            <w:r>
              <w:rPr>
                <w:rFonts w:ascii="仿宋" w:eastAsia="仿宋" w:hAnsi="仿宋" w:hint="eastAsia"/>
                <w:sz w:val="24"/>
              </w:rPr>
              <w:t>防水卷材），④100厚C20混凝土垫层，⑤</w:t>
            </w:r>
            <w:proofErr w:type="gramStart"/>
            <w:r>
              <w:rPr>
                <w:rFonts w:ascii="仿宋" w:eastAsia="仿宋" w:hAnsi="仿宋" w:hint="eastAsia"/>
                <w:sz w:val="24"/>
              </w:rPr>
              <w:t>素土夯实</w:t>
            </w:r>
            <w:proofErr w:type="gramEnd"/>
            <w:r>
              <w:rPr>
                <w:rFonts w:ascii="仿宋" w:eastAsia="仿宋" w:hAnsi="仿宋" w:hint="eastAsia"/>
                <w:sz w:val="24"/>
              </w:rPr>
              <w:t>。采取以上防渗措施后防渗系数能满足等效黏土防渗层Mb≥6.0m，K≤1×10</w:t>
            </w:r>
            <w:r>
              <w:rPr>
                <w:rFonts w:ascii="仿宋" w:eastAsia="仿宋" w:hAnsi="仿宋" w:hint="eastAsia"/>
                <w:sz w:val="24"/>
                <w:vertAlign w:val="superscript"/>
              </w:rPr>
              <w:t>-7</w:t>
            </w:r>
            <w:r>
              <w:rPr>
                <w:rFonts w:ascii="仿宋" w:eastAsia="仿宋" w:hAnsi="仿宋" w:hint="eastAsia"/>
                <w:sz w:val="24"/>
              </w:rPr>
              <w:t>cm/s的要求。</w:t>
            </w:r>
          </w:p>
          <w:p w:rsidR="006262F8" w:rsidRDefault="000262B0">
            <w:pPr>
              <w:spacing w:line="360" w:lineRule="auto"/>
              <w:ind w:firstLineChars="200" w:firstLine="480"/>
              <w:rPr>
                <w:rFonts w:ascii="仿宋" w:eastAsia="仿宋" w:hAnsi="仿宋"/>
                <w:sz w:val="24"/>
              </w:rPr>
            </w:pPr>
            <w:r>
              <w:rPr>
                <w:rFonts w:ascii="仿宋" w:eastAsia="仿宋" w:hAnsi="仿宋"/>
                <w:sz w:val="24"/>
              </w:rPr>
              <w:t>一般防渗区：</w:t>
            </w:r>
            <w:r>
              <w:rPr>
                <w:rFonts w:ascii="仿宋" w:eastAsia="仿宋" w:hAnsi="仿宋" w:hint="eastAsia"/>
                <w:sz w:val="24"/>
              </w:rPr>
              <w:t>锅炉房、隔油池、化粪池等为一般防渗区，要求防渗层的防渗系数等效黏土防渗层Mb≥1.5m，K≤1×10</w:t>
            </w:r>
            <w:r>
              <w:rPr>
                <w:rFonts w:ascii="仿宋" w:eastAsia="仿宋" w:hAnsi="仿宋" w:hint="eastAsia"/>
                <w:sz w:val="24"/>
                <w:vertAlign w:val="superscript"/>
              </w:rPr>
              <w:t>-7</w:t>
            </w:r>
            <w:r>
              <w:rPr>
                <w:rFonts w:ascii="仿宋" w:eastAsia="仿宋" w:hAnsi="仿宋" w:hint="eastAsia"/>
                <w:sz w:val="24"/>
              </w:rPr>
              <w:t>cm/s，或参照《生活垃圾填埋污染控制标准》（GB16889）执行。</w:t>
            </w:r>
          </w:p>
          <w:p w:rsidR="006262F8" w:rsidRDefault="000262B0">
            <w:pPr>
              <w:spacing w:line="360" w:lineRule="auto"/>
              <w:ind w:firstLineChars="200" w:firstLine="480"/>
              <w:rPr>
                <w:rFonts w:ascii="仿宋" w:eastAsia="仿宋" w:hAnsi="仿宋"/>
                <w:sz w:val="24"/>
              </w:rPr>
            </w:pPr>
            <w:r>
              <w:rPr>
                <w:rFonts w:ascii="仿宋" w:eastAsia="仿宋" w:hAnsi="仿宋" w:hint="eastAsia"/>
                <w:sz w:val="24"/>
              </w:rPr>
              <w:t>厂区内，除上述区域以外的其他区域（不包含绿化区）如技术中心、降压站、餐厅等为简单防渗区，需进行地面硬化处理。</w:t>
            </w:r>
          </w:p>
          <w:p w:rsidR="006262F8" w:rsidRDefault="000262B0">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）地下水污染监控</w:t>
            </w:r>
          </w:p>
          <w:p w:rsidR="006262F8" w:rsidRDefault="000262B0">
            <w:pPr>
              <w:spacing w:line="360" w:lineRule="auto"/>
              <w:ind w:firstLineChars="200" w:firstLine="480"/>
              <w:rPr>
                <w:rFonts w:ascii="仿宋" w:eastAsia="仿宋" w:hAnsi="仿宋"/>
                <w:sz w:val="24"/>
              </w:rPr>
            </w:pPr>
            <w:r>
              <w:rPr>
                <w:rFonts w:ascii="仿宋" w:eastAsia="仿宋" w:hAnsi="仿宋" w:hint="eastAsia"/>
                <w:sz w:val="24"/>
              </w:rPr>
              <w:t>根据《环境影响评价技术导则地下水环境》（HJ610-2016）中地下水跟踪监测原则，项目为二级评价，不少于3个跟踪监测点数。参照《工业企业土壤和地下水自行监测技术指南（试行）》（</w:t>
            </w:r>
            <w:r>
              <w:rPr>
                <w:rFonts w:ascii="仿宋" w:eastAsia="仿宋" w:hAnsi="仿宋"/>
                <w:sz w:val="24"/>
              </w:rPr>
              <w:t>HJ1209—2021</w:t>
            </w:r>
            <w:r>
              <w:rPr>
                <w:rFonts w:ascii="仿宋" w:eastAsia="仿宋" w:hAnsi="仿宋" w:hint="eastAsia"/>
                <w:sz w:val="24"/>
              </w:rPr>
              <w:t>）中地下水监测井相关要求，</w:t>
            </w:r>
            <w:proofErr w:type="gramStart"/>
            <w:r>
              <w:rPr>
                <w:rFonts w:ascii="仿宋" w:eastAsia="仿宋" w:hAnsi="仿宋" w:hint="eastAsia"/>
                <w:sz w:val="24"/>
              </w:rPr>
              <w:t>本评价</w:t>
            </w:r>
            <w:proofErr w:type="gramEnd"/>
            <w:r>
              <w:rPr>
                <w:rFonts w:ascii="仿宋" w:eastAsia="仿宋" w:hAnsi="仿宋" w:hint="eastAsia"/>
                <w:sz w:val="24"/>
              </w:rPr>
              <w:t>提出项目设置3个跟踪监测井。其中，</w:t>
            </w:r>
            <w:r>
              <w:rPr>
                <w:rFonts w:ascii="仿宋" w:eastAsia="仿宋" w:hAnsi="仿宋"/>
                <w:sz w:val="24"/>
              </w:rPr>
              <w:t>GW1</w:t>
            </w:r>
            <w:r>
              <w:rPr>
                <w:rFonts w:ascii="仿宋" w:eastAsia="仿宋" w:hAnsi="仿宋" w:hint="eastAsia"/>
                <w:sz w:val="24"/>
              </w:rPr>
              <w:t>为上游对照点，</w:t>
            </w:r>
            <w:r>
              <w:rPr>
                <w:rFonts w:ascii="仿宋" w:eastAsia="仿宋" w:hAnsi="仿宋"/>
                <w:sz w:val="24"/>
              </w:rPr>
              <w:t>GW2和GW</w:t>
            </w:r>
            <w:r>
              <w:rPr>
                <w:rFonts w:ascii="仿宋" w:eastAsia="仿宋" w:hAnsi="仿宋" w:hint="eastAsia"/>
                <w:sz w:val="24"/>
              </w:rPr>
              <w:t>3为监测井，位于项目区侧游和下游。</w:t>
            </w:r>
          </w:p>
          <w:p w:rsidR="006262F8" w:rsidRDefault="000262B0">
            <w:pPr>
              <w:spacing w:line="360" w:lineRule="auto"/>
              <w:jc w:val="center"/>
              <w:rPr>
                <w:rFonts w:ascii="仿宋" w:eastAsia="仿宋" w:hAnsi="仿宋"/>
                <w:b/>
                <w:bCs/>
                <w:szCs w:val="21"/>
              </w:rPr>
            </w:pPr>
            <w:r>
              <w:rPr>
                <w:rFonts w:ascii="仿宋" w:eastAsia="仿宋" w:hAnsi="仿宋"/>
                <w:b/>
                <w:bCs/>
                <w:szCs w:val="21"/>
              </w:rPr>
              <w:t>表</w:t>
            </w:r>
            <w:r>
              <w:rPr>
                <w:rFonts w:ascii="仿宋" w:eastAsia="仿宋" w:hAnsi="仿宋" w:hint="eastAsia"/>
                <w:b/>
                <w:bCs/>
                <w:szCs w:val="21"/>
              </w:rPr>
              <w:t>3</w:t>
            </w:r>
            <w:r>
              <w:rPr>
                <w:rFonts w:ascii="仿宋" w:eastAsia="仿宋" w:hAnsi="仿宋"/>
                <w:b/>
                <w:bCs/>
                <w:szCs w:val="21"/>
              </w:rPr>
              <w:t>厂区地下水</w:t>
            </w:r>
            <w:r>
              <w:rPr>
                <w:rFonts w:ascii="仿宋" w:eastAsia="仿宋" w:hAnsi="仿宋" w:hint="eastAsia"/>
                <w:b/>
                <w:bCs/>
                <w:szCs w:val="21"/>
              </w:rPr>
              <w:t>跟踪监测井</w:t>
            </w:r>
          </w:p>
          <w:tbl>
            <w:tblPr>
              <w:tblW w:w="7881" w:type="dxa"/>
              <w:jc w:val="center"/>
              <w:tblBorders>
                <w:top w:val="single" w:sz="4" w:space="0" w:color="auto"/>
                <w:left w:val="single" w:sz="4" w:space="0" w:color="auto"/>
                <w:bottom w:val="single" w:sz="4"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61"/>
              <w:gridCol w:w="2803"/>
              <w:gridCol w:w="2721"/>
              <w:gridCol w:w="1296"/>
            </w:tblGrid>
            <w:tr w:rsidR="006262F8">
              <w:trPr>
                <w:trHeight w:val="340"/>
                <w:jc w:val="center"/>
              </w:trPr>
              <w:tc>
                <w:tcPr>
                  <w:tcW w:w="1061" w:type="dxa"/>
                  <w:tcBorders>
                    <w:top w:val="single" w:sz="4" w:space="0" w:color="auto"/>
                    <w:left w:val="single" w:sz="4" w:space="0" w:color="auto"/>
                    <w:bottom w:val="single" w:sz="4" w:space="0" w:color="auto"/>
                    <w:right w:val="single" w:sz="6"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编号</w:t>
                  </w:r>
                </w:p>
              </w:tc>
              <w:tc>
                <w:tcPr>
                  <w:tcW w:w="2803" w:type="dxa"/>
                  <w:tcBorders>
                    <w:top w:val="single" w:sz="4" w:space="0" w:color="auto"/>
                    <w:left w:val="single" w:sz="6"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位置</w:t>
                  </w:r>
                </w:p>
              </w:tc>
              <w:tc>
                <w:tcPr>
                  <w:tcW w:w="2721"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hint="eastAsia"/>
                      <w:szCs w:val="21"/>
                    </w:rPr>
                    <w:t>功能</w:t>
                  </w:r>
                </w:p>
              </w:tc>
              <w:tc>
                <w:tcPr>
                  <w:tcW w:w="1296"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szCs w:val="21"/>
                    </w:rPr>
                  </w:pPr>
                  <w:r>
                    <w:rPr>
                      <w:rFonts w:ascii="仿宋" w:eastAsia="仿宋" w:hAnsi="仿宋"/>
                      <w:szCs w:val="21"/>
                    </w:rPr>
                    <w:t>监测层位</w:t>
                  </w:r>
                </w:p>
              </w:tc>
            </w:tr>
            <w:tr w:rsidR="006262F8">
              <w:trPr>
                <w:trHeight w:val="340"/>
                <w:jc w:val="center"/>
              </w:trPr>
              <w:tc>
                <w:tcPr>
                  <w:tcW w:w="1061" w:type="dxa"/>
                  <w:tcBorders>
                    <w:top w:val="single" w:sz="4" w:space="0" w:color="auto"/>
                    <w:left w:val="single" w:sz="4" w:space="0" w:color="auto"/>
                    <w:bottom w:val="single" w:sz="4" w:space="0" w:color="auto"/>
                    <w:right w:val="single" w:sz="6" w:space="0" w:color="auto"/>
                  </w:tcBorders>
                  <w:vAlign w:val="center"/>
                </w:tcPr>
                <w:p w:rsidR="006262F8" w:rsidRDefault="000262B0">
                  <w:pPr>
                    <w:jc w:val="center"/>
                    <w:rPr>
                      <w:rFonts w:ascii="仿宋" w:eastAsia="仿宋" w:hAnsi="仿宋"/>
                      <w:bCs/>
                      <w:szCs w:val="21"/>
                    </w:rPr>
                  </w:pPr>
                  <w:r>
                    <w:rPr>
                      <w:rFonts w:ascii="仿宋" w:eastAsia="仿宋" w:hAnsi="仿宋" w:hint="eastAsia"/>
                      <w:bCs/>
                      <w:szCs w:val="21"/>
                    </w:rPr>
                    <w:t>G</w:t>
                  </w:r>
                  <w:r>
                    <w:rPr>
                      <w:rFonts w:ascii="仿宋" w:eastAsia="仿宋" w:hAnsi="仿宋"/>
                      <w:bCs/>
                      <w:szCs w:val="21"/>
                    </w:rPr>
                    <w:t>W1</w:t>
                  </w:r>
                </w:p>
              </w:tc>
              <w:tc>
                <w:tcPr>
                  <w:tcW w:w="2803" w:type="dxa"/>
                  <w:tcBorders>
                    <w:top w:val="single" w:sz="4" w:space="0" w:color="auto"/>
                    <w:left w:val="single" w:sz="6"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厂区内，原料仓库西侧</w:t>
                  </w:r>
                </w:p>
              </w:tc>
              <w:tc>
                <w:tcPr>
                  <w:tcW w:w="2721"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项目区上游背景对照点</w:t>
                  </w:r>
                </w:p>
              </w:tc>
              <w:tc>
                <w:tcPr>
                  <w:tcW w:w="1296"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第四系孔隙水</w:t>
                  </w:r>
                </w:p>
              </w:tc>
            </w:tr>
            <w:tr w:rsidR="006262F8">
              <w:trPr>
                <w:trHeight w:val="340"/>
                <w:jc w:val="center"/>
              </w:trPr>
              <w:tc>
                <w:tcPr>
                  <w:tcW w:w="1061" w:type="dxa"/>
                  <w:tcBorders>
                    <w:top w:val="single" w:sz="4" w:space="0" w:color="auto"/>
                    <w:left w:val="single" w:sz="4" w:space="0" w:color="auto"/>
                    <w:bottom w:val="single" w:sz="4" w:space="0" w:color="auto"/>
                    <w:right w:val="single" w:sz="6" w:space="0" w:color="auto"/>
                  </w:tcBorders>
                  <w:vAlign w:val="center"/>
                </w:tcPr>
                <w:p w:rsidR="006262F8" w:rsidRDefault="000262B0">
                  <w:pPr>
                    <w:jc w:val="center"/>
                    <w:rPr>
                      <w:rFonts w:ascii="仿宋" w:eastAsia="仿宋" w:hAnsi="仿宋"/>
                      <w:bCs/>
                      <w:szCs w:val="21"/>
                    </w:rPr>
                  </w:pPr>
                  <w:r>
                    <w:rPr>
                      <w:rFonts w:ascii="仿宋" w:eastAsia="仿宋" w:hAnsi="仿宋" w:hint="eastAsia"/>
                      <w:bCs/>
                      <w:szCs w:val="21"/>
                    </w:rPr>
                    <w:t>G</w:t>
                  </w:r>
                  <w:r>
                    <w:rPr>
                      <w:rFonts w:ascii="仿宋" w:eastAsia="仿宋" w:hAnsi="仿宋"/>
                      <w:bCs/>
                      <w:szCs w:val="21"/>
                    </w:rPr>
                    <w:t>W2</w:t>
                  </w:r>
                </w:p>
              </w:tc>
              <w:tc>
                <w:tcPr>
                  <w:tcW w:w="2803" w:type="dxa"/>
                  <w:tcBorders>
                    <w:top w:val="single" w:sz="4" w:space="0" w:color="auto"/>
                    <w:left w:val="single" w:sz="6"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厂区内，废渣处理车间南侧</w:t>
                  </w:r>
                </w:p>
              </w:tc>
              <w:tc>
                <w:tcPr>
                  <w:tcW w:w="2721"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监测主要污染源侧游水质动态</w:t>
                  </w:r>
                </w:p>
              </w:tc>
              <w:tc>
                <w:tcPr>
                  <w:tcW w:w="1296"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bCs/>
                      <w:szCs w:val="21"/>
                    </w:rPr>
                    <w:t>第四系孔隙水</w:t>
                  </w:r>
                </w:p>
              </w:tc>
            </w:tr>
            <w:tr w:rsidR="006262F8">
              <w:trPr>
                <w:trHeight w:val="340"/>
                <w:jc w:val="center"/>
              </w:trPr>
              <w:tc>
                <w:tcPr>
                  <w:tcW w:w="1061" w:type="dxa"/>
                  <w:tcBorders>
                    <w:top w:val="single" w:sz="4" w:space="0" w:color="auto"/>
                    <w:left w:val="single" w:sz="4" w:space="0" w:color="auto"/>
                    <w:bottom w:val="single" w:sz="4" w:space="0" w:color="auto"/>
                    <w:right w:val="single" w:sz="6" w:space="0" w:color="auto"/>
                  </w:tcBorders>
                  <w:vAlign w:val="center"/>
                </w:tcPr>
                <w:p w:rsidR="006262F8" w:rsidRDefault="000262B0">
                  <w:pPr>
                    <w:jc w:val="center"/>
                    <w:rPr>
                      <w:rFonts w:ascii="仿宋" w:eastAsia="仿宋" w:hAnsi="仿宋"/>
                      <w:bCs/>
                      <w:szCs w:val="21"/>
                    </w:rPr>
                  </w:pPr>
                  <w:r>
                    <w:rPr>
                      <w:rFonts w:ascii="仿宋" w:eastAsia="仿宋" w:hAnsi="仿宋" w:hint="eastAsia"/>
                      <w:bCs/>
                      <w:szCs w:val="21"/>
                    </w:rPr>
                    <w:t>GW3</w:t>
                  </w:r>
                </w:p>
              </w:tc>
              <w:tc>
                <w:tcPr>
                  <w:tcW w:w="2803" w:type="dxa"/>
                  <w:tcBorders>
                    <w:top w:val="single" w:sz="4" w:space="0" w:color="auto"/>
                    <w:left w:val="single" w:sz="6"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厂区内，正极材料烧结车间东侧</w:t>
                  </w:r>
                </w:p>
              </w:tc>
              <w:tc>
                <w:tcPr>
                  <w:tcW w:w="2721"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监测主要污染源下游水质动态</w:t>
                  </w:r>
                </w:p>
              </w:tc>
              <w:tc>
                <w:tcPr>
                  <w:tcW w:w="1296" w:type="dxa"/>
                  <w:tcBorders>
                    <w:top w:val="single" w:sz="4" w:space="0" w:color="auto"/>
                    <w:left w:val="single" w:sz="4" w:space="0" w:color="auto"/>
                    <w:bottom w:val="single" w:sz="4" w:space="0" w:color="auto"/>
                    <w:right w:val="single" w:sz="4" w:space="0" w:color="auto"/>
                  </w:tcBorders>
                  <w:vAlign w:val="center"/>
                </w:tcPr>
                <w:p w:rsidR="006262F8" w:rsidRDefault="000262B0">
                  <w:pPr>
                    <w:widowControl/>
                    <w:jc w:val="center"/>
                    <w:rPr>
                      <w:rFonts w:ascii="仿宋" w:eastAsia="仿宋" w:hAnsi="仿宋"/>
                      <w:bCs/>
                      <w:szCs w:val="21"/>
                    </w:rPr>
                  </w:pPr>
                  <w:r>
                    <w:rPr>
                      <w:rFonts w:ascii="仿宋" w:eastAsia="仿宋" w:hAnsi="仿宋" w:hint="eastAsia"/>
                      <w:bCs/>
                      <w:szCs w:val="21"/>
                    </w:rPr>
                    <w:t>第四系孔隙水</w:t>
                  </w:r>
                </w:p>
              </w:tc>
            </w:tr>
          </w:tbl>
          <w:p w:rsidR="006262F8" w:rsidRDefault="006262F8">
            <w:pPr>
              <w:pStyle w:val="Default"/>
              <w:rPr>
                <w:rFonts w:ascii="仿宋" w:eastAsia="仿宋" w:hAnsi="仿宋"/>
                <w:color w:val="auto"/>
              </w:rPr>
            </w:pP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监测时如发现水质异常，应及时按要求对场址地下水防渗、防腐措施进行调增，杜绝对地下水造成污染。</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）应急处置措施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一旦发生地下水污染事故（主要</w:t>
            </w:r>
            <w:proofErr w:type="gramStart"/>
            <w:r>
              <w:rPr>
                <w:rFonts w:ascii="仿宋" w:eastAsia="仿宋" w:hAnsi="仿宋"/>
                <w:sz w:val="24"/>
              </w:rPr>
              <w:t>为各池底部</w:t>
            </w:r>
            <w:proofErr w:type="gramEnd"/>
            <w:r>
              <w:rPr>
                <w:rFonts w:ascii="仿宋" w:eastAsia="仿宋" w:hAnsi="仿宋"/>
                <w:sz w:val="24"/>
              </w:rPr>
              <w:t>破裂且防渗措施失效，污水发生</w:t>
            </w:r>
            <w:r>
              <w:rPr>
                <w:rFonts w:ascii="仿宋" w:eastAsia="仿宋" w:hAnsi="仿宋"/>
                <w:sz w:val="24"/>
              </w:rPr>
              <w:lastRenderedPageBreak/>
              <w:t>持续性泄漏），应立即采取应急措施控制地下水污染，使污染得到治理。应采取的应急措施如下：</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①</w:t>
            </w:r>
            <w:r>
              <w:rPr>
                <w:rFonts w:ascii="仿宋" w:eastAsia="仿宋" w:hAnsi="仿宋"/>
                <w:sz w:val="24"/>
              </w:rPr>
              <w:t>污染事故发生后，应及时进行现场污染控制和处理，包括阻断污染源、清理污染物等措施；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②</w:t>
            </w:r>
            <w:r>
              <w:rPr>
                <w:rFonts w:ascii="仿宋" w:eastAsia="仿宋" w:hAnsi="仿宋"/>
                <w:sz w:val="24"/>
              </w:rPr>
              <w:t>应急处理结束后，在调查监测基础上，对事故所引起的地下水环境风险做出精确综合评价，包括对地下水环境短期影响、长期影响；</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在事故造成地下水环境污染时，建设单位要提出地下水环境修复治理方案，经地下水环境监管部门审查通过后，组织实施地下水环境污染的修复治理工程，并由地下水环境监管部门进行工程进验收。</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）应急预案</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①</w:t>
            </w:r>
            <w:r>
              <w:rPr>
                <w:rFonts w:ascii="仿宋" w:eastAsia="仿宋" w:hAnsi="仿宋"/>
                <w:sz w:val="24"/>
              </w:rPr>
              <w:t>地下水污染事故的应急措施应在制定的安全管理体制的基础上，与其它应急预案相协调。</w:t>
            </w:r>
          </w:p>
          <w:p w:rsidR="006262F8" w:rsidRDefault="000262B0">
            <w:pPr>
              <w:snapToGrid w:val="0"/>
              <w:spacing w:line="360" w:lineRule="auto"/>
              <w:ind w:firstLineChars="200" w:firstLine="480"/>
              <w:rPr>
                <w:rFonts w:ascii="仿宋" w:eastAsia="仿宋" w:hAnsi="仿宋"/>
                <w:sz w:val="24"/>
              </w:rPr>
            </w:pPr>
            <w:r>
              <w:rPr>
                <w:rFonts w:ascii="仿宋" w:eastAsia="仿宋" w:hAnsi="仿宋" w:hint="eastAsia"/>
                <w:sz w:val="24"/>
              </w:rPr>
              <w:t>②</w:t>
            </w:r>
            <w:r>
              <w:rPr>
                <w:rFonts w:ascii="仿宋" w:eastAsia="仿宋" w:hAnsi="仿宋"/>
                <w:sz w:val="24"/>
              </w:rPr>
              <w:t>应急预案应包括以下内容：应急预案的制定机构：应急预案的日常协调和指挥机构；相关部门在应急预案中的职责和分工；地下水环境保护目标的确定和潜在污染可能性评估；应急救援组织状况和人员，装备情况。应急救援组织的训练和演习；特大环境事故的紧急处置措施，人员疏散措施，工程抢险措施，现场医疗急救措施。特大环境事故的社会支持</w:t>
            </w:r>
            <w:proofErr w:type="gramStart"/>
            <w:r>
              <w:rPr>
                <w:rFonts w:ascii="仿宋" w:eastAsia="仿宋" w:hAnsi="仿宋"/>
                <w:sz w:val="24"/>
              </w:rPr>
              <w:t>和援</w:t>
            </w:r>
            <w:proofErr w:type="gramEnd"/>
            <w:r>
              <w:rPr>
                <w:rFonts w:ascii="仿宋" w:eastAsia="仿宋" w:hAnsi="仿宋"/>
                <w:sz w:val="24"/>
              </w:rPr>
              <w:t>助；特大环境事故应急救援的经费保障等。</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4、声环境保护措施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（1）采用低噪声设备，如低噪声风机等，对压滤机、粉碎机、分级机等高噪声设备安装减振垫或减振器等。对泵体采用内涂吸声材料，外覆隔声材料方式处理，并根据环境及条件进行隔声处理。</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（2）定期检查设备，加强设备维护，使设备处于良好的运行状态，避免和减轻非正常运行产生的噪声污染，做到文明生产。</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（3）加强工人的生产操作管理，减少或降低人为噪声的产生。</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（4）合理布置车间内设备安装位置，尽量将</w:t>
            </w:r>
            <w:proofErr w:type="gramStart"/>
            <w:r>
              <w:rPr>
                <w:rFonts w:ascii="仿宋" w:eastAsia="仿宋" w:hAnsi="仿宋"/>
                <w:sz w:val="24"/>
              </w:rPr>
              <w:t>高噪设备</w:t>
            </w:r>
            <w:proofErr w:type="gramEnd"/>
            <w:r>
              <w:rPr>
                <w:rFonts w:ascii="仿宋" w:eastAsia="仿宋" w:hAnsi="仿宋"/>
                <w:sz w:val="24"/>
              </w:rPr>
              <w:t>布置在车间中间。</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（5）加强厂区绿化，在厂区内主要噪声</w:t>
            </w:r>
            <w:proofErr w:type="gramStart"/>
            <w:r>
              <w:rPr>
                <w:rFonts w:ascii="仿宋" w:eastAsia="仿宋" w:hAnsi="仿宋"/>
                <w:sz w:val="24"/>
              </w:rPr>
              <w:t>源周围</w:t>
            </w:r>
            <w:proofErr w:type="gramEnd"/>
            <w:r>
              <w:rPr>
                <w:rFonts w:ascii="仿宋" w:eastAsia="仿宋" w:hAnsi="仿宋"/>
                <w:sz w:val="24"/>
              </w:rPr>
              <w:t>及厂界四周加强绿化，建设一定宽度的绿化隔离带，以进一步削减噪声，降低噪声对周边环境的影响。</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5、固体废物处置措施</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（1）固体废物的收集、贮存</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lastRenderedPageBreak/>
              <w:t>固体废物分类收集：建立全厂统一的固体废物分类制度、统一的堆放场地。项目正常营运过程中产生的固体废物主要为物料杂质、滤渣、一般废包装材料、危险废物等。根据《一般工业固体废物贮存</w:t>
            </w:r>
            <w:r>
              <w:rPr>
                <w:rFonts w:ascii="仿宋" w:eastAsia="仿宋" w:hAnsi="仿宋" w:hint="eastAsia"/>
                <w:sz w:val="24"/>
              </w:rPr>
              <w:t>和填埋</w:t>
            </w:r>
            <w:r>
              <w:rPr>
                <w:rFonts w:ascii="仿宋" w:eastAsia="仿宋" w:hAnsi="仿宋"/>
                <w:sz w:val="24"/>
              </w:rPr>
              <w:t>污染控制标准》（GB18599-20</w:t>
            </w:r>
            <w:r>
              <w:rPr>
                <w:rFonts w:ascii="仿宋" w:eastAsia="仿宋" w:hAnsi="仿宋" w:hint="eastAsia"/>
                <w:sz w:val="24"/>
              </w:rPr>
              <w:t>20</w:t>
            </w:r>
            <w:r>
              <w:rPr>
                <w:rFonts w:ascii="仿宋" w:eastAsia="仿宋" w:hAnsi="仿宋"/>
                <w:sz w:val="24"/>
              </w:rPr>
              <w:t>）、《危险废物贮存污染控制标准》（GB18597-20</w:t>
            </w:r>
            <w:r>
              <w:rPr>
                <w:rFonts w:ascii="仿宋" w:eastAsia="仿宋" w:hAnsi="仿宋" w:hint="eastAsia"/>
                <w:sz w:val="24"/>
              </w:rPr>
              <w:t>23</w:t>
            </w:r>
            <w:r>
              <w:rPr>
                <w:rFonts w:ascii="仿宋" w:eastAsia="仿宋" w:hAnsi="仿宋"/>
                <w:sz w:val="24"/>
              </w:rPr>
              <w:t>）等相关标准规定，固体废物贮存必须有固定的、规范化的存放场地，防止风吹、日晒、雨淋。</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对属于危险废物的固体废物在符合《危险废物贮存污染控制标准》（GB18597-20</w:t>
            </w:r>
            <w:r>
              <w:rPr>
                <w:rFonts w:ascii="仿宋" w:eastAsia="仿宋" w:hAnsi="仿宋" w:hint="eastAsia"/>
                <w:sz w:val="24"/>
              </w:rPr>
              <w:t>23</w:t>
            </w:r>
            <w:r>
              <w:rPr>
                <w:rFonts w:ascii="仿宋" w:eastAsia="仿宋" w:hAnsi="仿宋"/>
                <w:sz w:val="24"/>
              </w:rPr>
              <w:t>）中要求的厂区内统一管理的场所进行临时储存工作。应先分类收集、分类存放，设置“防风防雨防渗漏”的暂存场地，并采用密闭容器暂存，定期交由有危险废物处理资质的单位进行妥善处置，严防二次污染。</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（2）其他安全防护要求</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危险废物贮存设施（仓库式）采取的安全防护措施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1 \* GB3 </w:instrText>
            </w:r>
            <w:r>
              <w:rPr>
                <w:rFonts w:ascii="仿宋" w:eastAsia="仿宋" w:hAnsi="仿宋"/>
                <w:sz w:val="24"/>
              </w:rPr>
              <w:fldChar w:fldCharType="separate"/>
            </w:r>
            <w:r w:rsidR="000262B0">
              <w:rPr>
                <w:rFonts w:ascii="仿宋" w:eastAsia="仿宋" w:hAnsi="仿宋"/>
                <w:sz w:val="24"/>
              </w:rPr>
              <w:t>①</w:t>
            </w:r>
            <w:r>
              <w:rPr>
                <w:rFonts w:ascii="仿宋" w:eastAsia="仿宋" w:hAnsi="仿宋"/>
                <w:sz w:val="24"/>
              </w:rPr>
              <w:fldChar w:fldCharType="end"/>
            </w:r>
            <w:r w:rsidR="000262B0">
              <w:rPr>
                <w:rFonts w:ascii="仿宋" w:eastAsia="仿宋" w:hAnsi="仿宋"/>
                <w:sz w:val="24"/>
              </w:rPr>
              <w:t>地面与裙脚用坚固、防渗的材料建造，建筑材料与危险废物相容。</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2 \* GB3 </w:instrText>
            </w:r>
            <w:r>
              <w:rPr>
                <w:rFonts w:ascii="仿宋" w:eastAsia="仿宋" w:hAnsi="仿宋"/>
                <w:sz w:val="24"/>
              </w:rPr>
              <w:fldChar w:fldCharType="separate"/>
            </w:r>
            <w:r w:rsidR="000262B0">
              <w:rPr>
                <w:rFonts w:ascii="仿宋" w:eastAsia="仿宋" w:hAnsi="仿宋"/>
                <w:sz w:val="24"/>
              </w:rPr>
              <w:t>②</w:t>
            </w:r>
            <w:r>
              <w:rPr>
                <w:rFonts w:ascii="仿宋" w:eastAsia="仿宋" w:hAnsi="仿宋"/>
                <w:sz w:val="24"/>
              </w:rPr>
              <w:fldChar w:fldCharType="end"/>
            </w:r>
            <w:r w:rsidR="000262B0">
              <w:rPr>
                <w:rFonts w:ascii="仿宋" w:eastAsia="仿宋" w:hAnsi="仿宋"/>
                <w:sz w:val="24"/>
              </w:rPr>
              <w:t>有泄漏液体收集装置、气体</w:t>
            </w:r>
            <w:proofErr w:type="gramStart"/>
            <w:r w:rsidR="000262B0">
              <w:rPr>
                <w:rFonts w:ascii="仿宋" w:eastAsia="仿宋" w:hAnsi="仿宋"/>
                <w:sz w:val="24"/>
              </w:rPr>
              <w:t>导出口</w:t>
            </w:r>
            <w:proofErr w:type="gramEnd"/>
            <w:r w:rsidR="000262B0">
              <w:rPr>
                <w:rFonts w:ascii="仿宋" w:eastAsia="仿宋" w:hAnsi="仿宋"/>
                <w:sz w:val="24"/>
              </w:rPr>
              <w:t>及气体净化装置。</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3 \* GB3 </w:instrText>
            </w:r>
            <w:r>
              <w:rPr>
                <w:rFonts w:ascii="仿宋" w:eastAsia="仿宋" w:hAnsi="仿宋"/>
                <w:sz w:val="24"/>
              </w:rPr>
              <w:fldChar w:fldCharType="separate"/>
            </w:r>
            <w:r w:rsidR="000262B0">
              <w:rPr>
                <w:rFonts w:ascii="仿宋" w:eastAsia="仿宋" w:hAnsi="仿宋"/>
                <w:sz w:val="24"/>
              </w:rPr>
              <w:t>③</w:t>
            </w:r>
            <w:r>
              <w:rPr>
                <w:rFonts w:ascii="仿宋" w:eastAsia="仿宋" w:hAnsi="仿宋"/>
                <w:sz w:val="24"/>
              </w:rPr>
              <w:fldChar w:fldCharType="end"/>
            </w:r>
            <w:r w:rsidR="000262B0">
              <w:rPr>
                <w:rFonts w:ascii="仿宋" w:eastAsia="仿宋" w:hAnsi="仿宋"/>
                <w:sz w:val="24"/>
              </w:rPr>
              <w:t>设施内有安全照明设施和观察窗口。</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4 \* GB3 </w:instrText>
            </w:r>
            <w:r>
              <w:rPr>
                <w:rFonts w:ascii="仿宋" w:eastAsia="仿宋" w:hAnsi="仿宋"/>
                <w:sz w:val="24"/>
              </w:rPr>
              <w:fldChar w:fldCharType="separate"/>
            </w:r>
            <w:r w:rsidR="000262B0">
              <w:rPr>
                <w:rFonts w:ascii="仿宋" w:eastAsia="仿宋" w:hAnsi="仿宋"/>
                <w:sz w:val="24"/>
              </w:rPr>
              <w:t>④</w:t>
            </w:r>
            <w:r>
              <w:rPr>
                <w:rFonts w:ascii="仿宋" w:eastAsia="仿宋" w:hAnsi="仿宋"/>
                <w:sz w:val="24"/>
              </w:rPr>
              <w:fldChar w:fldCharType="end"/>
            </w:r>
            <w:r w:rsidR="000262B0">
              <w:rPr>
                <w:rFonts w:ascii="仿宋" w:eastAsia="仿宋" w:hAnsi="仿宋"/>
                <w:sz w:val="24"/>
              </w:rPr>
              <w:t>用以存放装载液体、半固体危险废物容器的地方，有耐腐蚀的硬化地面，且表面无裂隙。</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5 \* GB3 </w:instrText>
            </w:r>
            <w:r>
              <w:rPr>
                <w:rFonts w:ascii="仿宋" w:eastAsia="仿宋" w:hAnsi="仿宋"/>
                <w:sz w:val="24"/>
              </w:rPr>
              <w:fldChar w:fldCharType="separate"/>
            </w:r>
            <w:r w:rsidR="000262B0">
              <w:rPr>
                <w:rFonts w:ascii="仿宋" w:eastAsia="仿宋" w:hAnsi="仿宋"/>
                <w:sz w:val="24"/>
              </w:rPr>
              <w:t>⑤</w:t>
            </w:r>
            <w:r>
              <w:rPr>
                <w:rFonts w:ascii="仿宋" w:eastAsia="仿宋" w:hAnsi="仿宋"/>
                <w:sz w:val="24"/>
              </w:rPr>
              <w:fldChar w:fldCharType="end"/>
            </w:r>
            <w:r w:rsidR="000262B0">
              <w:rPr>
                <w:rFonts w:ascii="仿宋" w:eastAsia="仿宋" w:hAnsi="仿宋"/>
                <w:sz w:val="24"/>
              </w:rPr>
              <w:t>设计堵截泄漏的裙脚，地面与裙脚所围建的容积不低于堵截最大容器的最大储量或总储量的1/5。</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6 \* GB3 </w:instrText>
            </w:r>
            <w:r>
              <w:rPr>
                <w:rFonts w:ascii="仿宋" w:eastAsia="仿宋" w:hAnsi="仿宋"/>
                <w:sz w:val="24"/>
              </w:rPr>
              <w:fldChar w:fldCharType="separate"/>
            </w:r>
            <w:r w:rsidR="000262B0">
              <w:rPr>
                <w:rFonts w:ascii="仿宋" w:eastAsia="仿宋" w:hAnsi="仿宋"/>
                <w:sz w:val="24"/>
              </w:rPr>
              <w:t>⑥</w:t>
            </w:r>
            <w:r>
              <w:rPr>
                <w:rFonts w:ascii="仿宋" w:eastAsia="仿宋" w:hAnsi="仿宋"/>
                <w:sz w:val="24"/>
              </w:rPr>
              <w:fldChar w:fldCharType="end"/>
            </w:r>
            <w:r w:rsidR="000262B0">
              <w:rPr>
                <w:rFonts w:ascii="仿宋" w:eastAsia="仿宋" w:hAnsi="仿宋"/>
                <w:sz w:val="24"/>
              </w:rPr>
              <w:t>各种危险废物分开存放，并设有隔离间隔断。应特别重视废物与容器的相容性。例如，塑料容器不应用于贮存溶剂残渣/液。</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7 \* GB3 </w:instrText>
            </w:r>
            <w:r>
              <w:rPr>
                <w:rFonts w:ascii="仿宋" w:eastAsia="仿宋" w:hAnsi="仿宋"/>
                <w:sz w:val="24"/>
              </w:rPr>
              <w:fldChar w:fldCharType="separate"/>
            </w:r>
            <w:r w:rsidR="000262B0">
              <w:rPr>
                <w:rFonts w:ascii="仿宋" w:eastAsia="仿宋" w:hAnsi="仿宋"/>
                <w:sz w:val="24"/>
              </w:rPr>
              <w:t>⑦</w:t>
            </w:r>
            <w:r>
              <w:rPr>
                <w:rFonts w:ascii="仿宋" w:eastAsia="仿宋" w:hAnsi="仿宋"/>
                <w:sz w:val="24"/>
              </w:rPr>
              <w:fldChar w:fldCharType="end"/>
            </w:r>
            <w:r w:rsidR="000262B0">
              <w:rPr>
                <w:rFonts w:ascii="仿宋" w:eastAsia="仿宋" w:hAnsi="仿宋"/>
                <w:sz w:val="24"/>
              </w:rPr>
              <w:t>危险废物贮存设施周围设置有围墙。配备通讯设备、照明设施、安全防护服装及工具，并设有应急防护设施。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8 \* GB3 </w:instrText>
            </w:r>
            <w:r>
              <w:rPr>
                <w:rFonts w:ascii="仿宋" w:eastAsia="仿宋" w:hAnsi="仿宋"/>
                <w:sz w:val="24"/>
              </w:rPr>
              <w:fldChar w:fldCharType="separate"/>
            </w:r>
            <w:r w:rsidR="000262B0">
              <w:rPr>
                <w:rFonts w:ascii="仿宋" w:eastAsia="仿宋" w:hAnsi="仿宋"/>
                <w:sz w:val="24"/>
              </w:rPr>
              <w:t>⑧</w:t>
            </w:r>
            <w:r>
              <w:rPr>
                <w:rFonts w:ascii="仿宋" w:eastAsia="仿宋" w:hAnsi="仿宋"/>
                <w:sz w:val="24"/>
              </w:rPr>
              <w:fldChar w:fldCharType="end"/>
            </w:r>
            <w:r w:rsidR="000262B0">
              <w:rPr>
                <w:rFonts w:ascii="仿宋" w:eastAsia="仿宋" w:hAnsi="仿宋"/>
                <w:sz w:val="24"/>
              </w:rPr>
              <w:t>危险废物贮存设施都按GB15562.2的规定设置警示标志，暂存间保证通风良好。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9 \* GB3 </w:instrText>
            </w:r>
            <w:r>
              <w:rPr>
                <w:rFonts w:ascii="仿宋" w:eastAsia="仿宋" w:hAnsi="仿宋"/>
                <w:sz w:val="24"/>
              </w:rPr>
              <w:fldChar w:fldCharType="separate"/>
            </w:r>
            <w:r w:rsidR="000262B0">
              <w:rPr>
                <w:rFonts w:ascii="仿宋" w:eastAsia="仿宋" w:hAnsi="仿宋"/>
                <w:sz w:val="24"/>
              </w:rPr>
              <w:t>⑨</w:t>
            </w:r>
            <w:r>
              <w:rPr>
                <w:rFonts w:ascii="仿宋" w:eastAsia="仿宋" w:hAnsi="仿宋"/>
                <w:sz w:val="24"/>
              </w:rPr>
              <w:fldChar w:fldCharType="end"/>
            </w:r>
            <w:r w:rsidR="000262B0">
              <w:rPr>
                <w:rFonts w:ascii="仿宋" w:eastAsia="仿宋" w:hAnsi="仿宋"/>
                <w:sz w:val="24"/>
              </w:rPr>
              <w:t>危险废物贮存设施内清理出来的泄漏物，一律</w:t>
            </w:r>
            <w:proofErr w:type="gramStart"/>
            <w:r w:rsidR="000262B0">
              <w:rPr>
                <w:rFonts w:ascii="仿宋" w:eastAsia="仿宋" w:hAnsi="仿宋"/>
                <w:sz w:val="24"/>
              </w:rPr>
              <w:t>按危险</w:t>
            </w:r>
            <w:proofErr w:type="gramEnd"/>
            <w:r w:rsidR="000262B0">
              <w:rPr>
                <w:rFonts w:ascii="仿宋" w:eastAsia="仿宋" w:hAnsi="仿宋"/>
                <w:sz w:val="24"/>
              </w:rPr>
              <w:t>废物处理。</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10 \* GB3 </w:instrText>
            </w:r>
            <w:r>
              <w:rPr>
                <w:rFonts w:ascii="仿宋" w:eastAsia="仿宋" w:hAnsi="仿宋"/>
                <w:sz w:val="24"/>
              </w:rPr>
              <w:fldChar w:fldCharType="separate"/>
            </w:r>
            <w:r w:rsidR="000262B0">
              <w:rPr>
                <w:rFonts w:ascii="仿宋" w:eastAsia="仿宋" w:hAnsi="仿宋"/>
                <w:sz w:val="24"/>
              </w:rPr>
              <w:t>⑩</w:t>
            </w:r>
            <w:r>
              <w:rPr>
                <w:rFonts w:ascii="仿宋" w:eastAsia="仿宋" w:hAnsi="仿宋"/>
                <w:sz w:val="24"/>
              </w:rPr>
              <w:fldChar w:fldCharType="end"/>
            </w:r>
            <w:r w:rsidR="000262B0">
              <w:rPr>
                <w:rFonts w:ascii="仿宋" w:eastAsia="仿宋" w:hAnsi="仿宋"/>
                <w:sz w:val="24"/>
              </w:rPr>
              <w:t>所有装满废物待运走的容器或贮罐都应清楚地标明废物的种类和危害。包装应足够安全，以防在运输途中渗漏、溢出或挥发。</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危险废物堆放采取的安全防护措施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1 \* GB3 </w:instrText>
            </w:r>
            <w:r>
              <w:rPr>
                <w:rFonts w:ascii="仿宋" w:eastAsia="仿宋" w:hAnsi="仿宋"/>
                <w:sz w:val="24"/>
              </w:rPr>
              <w:fldChar w:fldCharType="separate"/>
            </w:r>
            <w:r w:rsidR="000262B0">
              <w:rPr>
                <w:rFonts w:ascii="仿宋" w:eastAsia="仿宋" w:hAnsi="仿宋"/>
                <w:sz w:val="24"/>
              </w:rPr>
              <w:t>①</w:t>
            </w:r>
            <w:r>
              <w:rPr>
                <w:rFonts w:ascii="仿宋" w:eastAsia="仿宋" w:hAnsi="仿宋"/>
                <w:sz w:val="24"/>
              </w:rPr>
              <w:fldChar w:fldCharType="end"/>
            </w:r>
            <w:r w:rsidR="000262B0">
              <w:rPr>
                <w:rFonts w:ascii="仿宋" w:eastAsia="仿宋" w:hAnsi="仿宋"/>
                <w:sz w:val="24"/>
              </w:rPr>
              <w:t>基础防渗，防渗层为至少1m厚粘土层（渗透系数≤10</w:t>
            </w:r>
            <w:r w:rsidR="000262B0">
              <w:rPr>
                <w:rFonts w:ascii="仿宋" w:eastAsia="仿宋" w:hAnsi="仿宋"/>
                <w:sz w:val="24"/>
                <w:vertAlign w:val="superscript"/>
              </w:rPr>
              <w:t>-7</w:t>
            </w:r>
            <w:r w:rsidR="000262B0">
              <w:rPr>
                <w:rFonts w:ascii="仿宋" w:eastAsia="仿宋" w:hAnsi="仿宋"/>
                <w:sz w:val="24"/>
              </w:rPr>
              <w:t>cm/s），或2mm</w:t>
            </w:r>
            <w:r w:rsidR="000262B0">
              <w:rPr>
                <w:rFonts w:ascii="仿宋" w:eastAsia="仿宋" w:hAnsi="仿宋"/>
                <w:sz w:val="24"/>
              </w:rPr>
              <w:lastRenderedPageBreak/>
              <w:t>厚高密度聚乙烯，或至少2mm厚的其它人工材料，渗透系数≤10</w:t>
            </w:r>
            <w:r w:rsidR="000262B0">
              <w:rPr>
                <w:rFonts w:ascii="仿宋" w:eastAsia="仿宋" w:hAnsi="仿宋"/>
                <w:sz w:val="24"/>
                <w:vertAlign w:val="superscript"/>
              </w:rPr>
              <w:t>-10</w:t>
            </w:r>
            <w:r w:rsidR="000262B0">
              <w:rPr>
                <w:rFonts w:ascii="仿宋" w:eastAsia="仿宋" w:hAnsi="仿宋"/>
                <w:sz w:val="24"/>
              </w:rPr>
              <w:t>cm/s。</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2 \* GB3 </w:instrText>
            </w:r>
            <w:r>
              <w:rPr>
                <w:rFonts w:ascii="仿宋" w:eastAsia="仿宋" w:hAnsi="仿宋"/>
                <w:sz w:val="24"/>
              </w:rPr>
              <w:fldChar w:fldCharType="separate"/>
            </w:r>
            <w:r w:rsidR="000262B0">
              <w:rPr>
                <w:rFonts w:ascii="仿宋" w:eastAsia="仿宋" w:hAnsi="仿宋"/>
                <w:sz w:val="24"/>
              </w:rPr>
              <w:t>②</w:t>
            </w:r>
            <w:r>
              <w:rPr>
                <w:rFonts w:ascii="仿宋" w:eastAsia="仿宋" w:hAnsi="仿宋"/>
                <w:sz w:val="24"/>
              </w:rPr>
              <w:fldChar w:fldCharType="end"/>
            </w:r>
            <w:r w:rsidR="000262B0">
              <w:rPr>
                <w:rFonts w:ascii="仿宋" w:eastAsia="仿宋" w:hAnsi="仿宋"/>
                <w:sz w:val="24"/>
              </w:rPr>
              <w:t>堆放危险废物的高度应根据地面承载能力确定。</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3 \* GB3 </w:instrText>
            </w:r>
            <w:r>
              <w:rPr>
                <w:rFonts w:ascii="仿宋" w:eastAsia="仿宋" w:hAnsi="仿宋"/>
                <w:sz w:val="24"/>
              </w:rPr>
              <w:fldChar w:fldCharType="separate"/>
            </w:r>
            <w:r w:rsidR="000262B0">
              <w:rPr>
                <w:rFonts w:ascii="仿宋" w:eastAsia="仿宋" w:hAnsi="仿宋"/>
                <w:sz w:val="24"/>
              </w:rPr>
              <w:t>③</w:t>
            </w:r>
            <w:r>
              <w:rPr>
                <w:rFonts w:ascii="仿宋" w:eastAsia="仿宋" w:hAnsi="仿宋"/>
                <w:sz w:val="24"/>
              </w:rPr>
              <w:fldChar w:fldCharType="end"/>
            </w:r>
            <w:r w:rsidR="000262B0">
              <w:rPr>
                <w:rFonts w:ascii="仿宋" w:eastAsia="仿宋" w:hAnsi="仿宋"/>
                <w:sz w:val="24"/>
              </w:rPr>
              <w:t>衬里放在一个基础或底座上。</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4 \* GB3 </w:instrText>
            </w:r>
            <w:r>
              <w:rPr>
                <w:rFonts w:ascii="仿宋" w:eastAsia="仿宋" w:hAnsi="仿宋"/>
                <w:sz w:val="24"/>
              </w:rPr>
              <w:fldChar w:fldCharType="separate"/>
            </w:r>
            <w:r w:rsidR="000262B0">
              <w:rPr>
                <w:rFonts w:ascii="仿宋" w:eastAsia="仿宋" w:hAnsi="仿宋"/>
                <w:sz w:val="24"/>
              </w:rPr>
              <w:t>④</w:t>
            </w:r>
            <w:r>
              <w:rPr>
                <w:rFonts w:ascii="仿宋" w:eastAsia="仿宋" w:hAnsi="仿宋"/>
                <w:sz w:val="24"/>
              </w:rPr>
              <w:fldChar w:fldCharType="end"/>
            </w:r>
            <w:r w:rsidR="000262B0">
              <w:rPr>
                <w:rFonts w:ascii="仿宋" w:eastAsia="仿宋" w:hAnsi="仿宋"/>
                <w:sz w:val="24"/>
              </w:rPr>
              <w:t>衬里要能够覆盖危险废物或其溶出物可能涉及到的范围。</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5 \* GB3 </w:instrText>
            </w:r>
            <w:r>
              <w:rPr>
                <w:rFonts w:ascii="仿宋" w:eastAsia="仿宋" w:hAnsi="仿宋"/>
                <w:sz w:val="24"/>
              </w:rPr>
              <w:fldChar w:fldCharType="separate"/>
            </w:r>
            <w:r w:rsidR="000262B0">
              <w:rPr>
                <w:rFonts w:ascii="仿宋" w:eastAsia="仿宋" w:hAnsi="仿宋"/>
                <w:sz w:val="24"/>
              </w:rPr>
              <w:t>⑤</w:t>
            </w:r>
            <w:r>
              <w:rPr>
                <w:rFonts w:ascii="仿宋" w:eastAsia="仿宋" w:hAnsi="仿宋"/>
                <w:sz w:val="24"/>
              </w:rPr>
              <w:fldChar w:fldCharType="end"/>
            </w:r>
            <w:r w:rsidR="000262B0">
              <w:rPr>
                <w:rFonts w:ascii="仿宋" w:eastAsia="仿宋" w:hAnsi="仿宋"/>
                <w:sz w:val="24"/>
              </w:rPr>
              <w:t>衬里材料与堆放危险废物相容。</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6 \* GB3 </w:instrText>
            </w:r>
            <w:r>
              <w:rPr>
                <w:rFonts w:ascii="仿宋" w:eastAsia="仿宋" w:hAnsi="仿宋"/>
                <w:sz w:val="24"/>
              </w:rPr>
              <w:fldChar w:fldCharType="separate"/>
            </w:r>
            <w:r w:rsidR="000262B0">
              <w:rPr>
                <w:rFonts w:ascii="仿宋" w:eastAsia="仿宋" w:hAnsi="仿宋"/>
                <w:sz w:val="24"/>
              </w:rPr>
              <w:t>⑥</w:t>
            </w:r>
            <w:r>
              <w:rPr>
                <w:rFonts w:ascii="仿宋" w:eastAsia="仿宋" w:hAnsi="仿宋"/>
                <w:sz w:val="24"/>
              </w:rPr>
              <w:fldChar w:fldCharType="end"/>
            </w:r>
            <w:r w:rsidR="000262B0">
              <w:rPr>
                <w:rFonts w:ascii="仿宋" w:eastAsia="仿宋" w:hAnsi="仿宋"/>
                <w:sz w:val="24"/>
              </w:rPr>
              <w:t>在衬里上设计、建造浸出液收集清除系统。</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7 \* GB3 </w:instrText>
            </w:r>
            <w:r>
              <w:rPr>
                <w:rFonts w:ascii="仿宋" w:eastAsia="仿宋" w:hAnsi="仿宋"/>
                <w:sz w:val="24"/>
              </w:rPr>
              <w:fldChar w:fldCharType="separate"/>
            </w:r>
            <w:r w:rsidR="000262B0">
              <w:rPr>
                <w:rFonts w:ascii="仿宋" w:eastAsia="仿宋" w:hAnsi="仿宋"/>
                <w:sz w:val="24"/>
              </w:rPr>
              <w:t>⑦</w:t>
            </w:r>
            <w:r>
              <w:rPr>
                <w:rFonts w:ascii="仿宋" w:eastAsia="仿宋" w:hAnsi="仿宋"/>
                <w:sz w:val="24"/>
              </w:rPr>
              <w:fldChar w:fldCharType="end"/>
            </w:r>
            <w:r w:rsidR="000262B0">
              <w:rPr>
                <w:rFonts w:ascii="仿宋" w:eastAsia="仿宋" w:hAnsi="仿宋"/>
                <w:sz w:val="24"/>
              </w:rPr>
              <w:t>危险废物</w:t>
            </w:r>
            <w:proofErr w:type="gramStart"/>
            <w:r w:rsidR="000262B0">
              <w:rPr>
                <w:rFonts w:ascii="仿宋" w:eastAsia="仿宋" w:hAnsi="仿宋"/>
                <w:sz w:val="24"/>
              </w:rPr>
              <w:t>堆采取</w:t>
            </w:r>
            <w:proofErr w:type="gramEnd"/>
            <w:r w:rsidR="000262B0">
              <w:rPr>
                <w:rFonts w:ascii="仿宋" w:eastAsia="仿宋" w:hAnsi="仿宋"/>
                <w:sz w:val="24"/>
              </w:rPr>
              <w:t>防风、防雨、防晒。</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8 \* GB3 </w:instrText>
            </w:r>
            <w:r>
              <w:rPr>
                <w:rFonts w:ascii="仿宋" w:eastAsia="仿宋" w:hAnsi="仿宋"/>
                <w:sz w:val="24"/>
              </w:rPr>
              <w:fldChar w:fldCharType="separate"/>
            </w:r>
            <w:r w:rsidR="000262B0">
              <w:rPr>
                <w:rFonts w:ascii="仿宋" w:eastAsia="仿宋" w:hAnsi="仿宋"/>
                <w:sz w:val="24"/>
              </w:rPr>
              <w:t>⑧</w:t>
            </w:r>
            <w:r>
              <w:rPr>
                <w:rFonts w:ascii="仿宋" w:eastAsia="仿宋" w:hAnsi="仿宋"/>
                <w:sz w:val="24"/>
              </w:rPr>
              <w:fldChar w:fldCharType="end"/>
            </w:r>
            <w:r w:rsidR="000262B0">
              <w:rPr>
                <w:rFonts w:ascii="仿宋" w:eastAsia="仿宋" w:hAnsi="仿宋"/>
                <w:sz w:val="24"/>
              </w:rPr>
              <w:t>不相容的危险废物不能堆放在一起。盛装在容器内的同类危险废物可堆叠存放，但</w:t>
            </w:r>
            <w:proofErr w:type="gramStart"/>
            <w:r w:rsidR="000262B0">
              <w:rPr>
                <w:rFonts w:ascii="仿宋" w:eastAsia="仿宋" w:hAnsi="仿宋"/>
                <w:sz w:val="24"/>
              </w:rPr>
              <w:t>每个堆间留有</w:t>
            </w:r>
            <w:proofErr w:type="gramEnd"/>
            <w:r w:rsidR="000262B0">
              <w:rPr>
                <w:rFonts w:ascii="仿宋" w:eastAsia="仿宋" w:hAnsi="仿宋"/>
                <w:sz w:val="24"/>
              </w:rPr>
              <w:t>一定的搬运通道。</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9 \* GB3 </w:instrText>
            </w:r>
            <w:r>
              <w:rPr>
                <w:rFonts w:ascii="仿宋" w:eastAsia="仿宋" w:hAnsi="仿宋"/>
                <w:sz w:val="24"/>
              </w:rPr>
              <w:fldChar w:fldCharType="separate"/>
            </w:r>
            <w:r w:rsidR="000262B0">
              <w:rPr>
                <w:rFonts w:ascii="仿宋" w:eastAsia="仿宋" w:hAnsi="仿宋"/>
                <w:sz w:val="24"/>
              </w:rPr>
              <w:t>⑨</w:t>
            </w:r>
            <w:r>
              <w:rPr>
                <w:rFonts w:ascii="仿宋" w:eastAsia="仿宋" w:hAnsi="仿宋"/>
                <w:sz w:val="24"/>
              </w:rPr>
              <w:fldChar w:fldCharType="end"/>
            </w:r>
            <w:r w:rsidR="000262B0">
              <w:rPr>
                <w:rFonts w:ascii="仿宋" w:eastAsia="仿宋" w:hAnsi="仿宋"/>
                <w:sz w:val="24"/>
              </w:rPr>
              <w:t>暂时储存时间不得超过一年，确需延长期限的，必须报原批准部门批准。若逾期不处置或处置不符合国家有关规定，环境保护行政主管部门可指定单位按照国家有关规定代为处置，处理费用由厂方承担。</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（2）固体废物的外运</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本项目固体废物运输方式为汽车运输，由具有专业运输经营许可性资质的运输单位完成。固体废物的运输要求：</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1 \* GB3 </w:instrText>
            </w:r>
            <w:r>
              <w:rPr>
                <w:rFonts w:ascii="仿宋" w:eastAsia="仿宋" w:hAnsi="仿宋"/>
                <w:sz w:val="24"/>
              </w:rPr>
              <w:fldChar w:fldCharType="separate"/>
            </w:r>
            <w:r w:rsidR="000262B0">
              <w:rPr>
                <w:rFonts w:ascii="仿宋" w:eastAsia="仿宋" w:hAnsi="仿宋"/>
                <w:sz w:val="24"/>
              </w:rPr>
              <w:t>①</w:t>
            </w:r>
            <w:r>
              <w:rPr>
                <w:rFonts w:ascii="仿宋" w:eastAsia="仿宋" w:hAnsi="仿宋"/>
                <w:sz w:val="24"/>
              </w:rPr>
              <w:fldChar w:fldCharType="end"/>
            </w:r>
            <w:r w:rsidR="000262B0">
              <w:rPr>
                <w:rFonts w:ascii="仿宋" w:eastAsia="仿宋" w:hAnsi="仿宋"/>
                <w:sz w:val="24"/>
              </w:rPr>
              <w:t>运输车辆必须严格交通、消防、治安等法规并控制车速，保持与前车的距离，严禁违章超车，确保行车安全；装载车辆不得在居民集聚区、行人稠密地段、风景游览区长时间停车；</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2 \* GB3 </w:instrText>
            </w:r>
            <w:r>
              <w:rPr>
                <w:rFonts w:ascii="仿宋" w:eastAsia="仿宋" w:hAnsi="仿宋"/>
                <w:sz w:val="24"/>
              </w:rPr>
              <w:fldChar w:fldCharType="separate"/>
            </w:r>
            <w:r w:rsidR="000262B0">
              <w:rPr>
                <w:rFonts w:ascii="仿宋" w:eastAsia="仿宋" w:hAnsi="仿宋"/>
                <w:sz w:val="24"/>
              </w:rPr>
              <w:t>②</w:t>
            </w:r>
            <w:r>
              <w:rPr>
                <w:rFonts w:ascii="仿宋" w:eastAsia="仿宋" w:hAnsi="仿宋"/>
                <w:sz w:val="24"/>
              </w:rPr>
              <w:fldChar w:fldCharType="end"/>
            </w:r>
            <w:r w:rsidR="000262B0">
              <w:rPr>
                <w:rFonts w:ascii="仿宋" w:eastAsia="仿宋" w:hAnsi="仿宋"/>
                <w:sz w:val="24"/>
              </w:rPr>
              <w:t>运输车辆须配备随车人员在途中经常检查，不得搭乘无关人员，车上人员严禁吸烟；</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3 \* GB3 </w:instrText>
            </w:r>
            <w:r>
              <w:rPr>
                <w:rFonts w:ascii="仿宋" w:eastAsia="仿宋" w:hAnsi="仿宋"/>
                <w:sz w:val="24"/>
              </w:rPr>
              <w:fldChar w:fldCharType="separate"/>
            </w:r>
            <w:r w:rsidR="000262B0">
              <w:rPr>
                <w:rFonts w:ascii="仿宋" w:eastAsia="仿宋" w:hAnsi="仿宋"/>
                <w:sz w:val="24"/>
              </w:rPr>
              <w:t>③</w:t>
            </w:r>
            <w:r>
              <w:rPr>
                <w:rFonts w:ascii="仿宋" w:eastAsia="仿宋" w:hAnsi="仿宋"/>
                <w:sz w:val="24"/>
              </w:rPr>
              <w:fldChar w:fldCharType="end"/>
            </w:r>
            <w:r w:rsidR="000262B0">
              <w:rPr>
                <w:rFonts w:ascii="仿宋" w:eastAsia="仿宋" w:hAnsi="仿宋"/>
                <w:sz w:val="24"/>
              </w:rPr>
              <w:t>根据车上废物性质，采取遮阳、控温、防火、防爆、防震、防水、防冻等措施；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4 \* GB3 </w:instrText>
            </w:r>
            <w:r>
              <w:rPr>
                <w:rFonts w:ascii="仿宋" w:eastAsia="仿宋" w:hAnsi="仿宋"/>
                <w:sz w:val="24"/>
              </w:rPr>
              <w:fldChar w:fldCharType="separate"/>
            </w:r>
            <w:r w:rsidR="000262B0">
              <w:rPr>
                <w:rFonts w:ascii="仿宋" w:eastAsia="仿宋" w:hAnsi="仿宋"/>
                <w:sz w:val="24"/>
              </w:rPr>
              <w:t>④</w:t>
            </w:r>
            <w:r>
              <w:rPr>
                <w:rFonts w:ascii="仿宋" w:eastAsia="仿宋" w:hAnsi="仿宋"/>
                <w:sz w:val="24"/>
              </w:rPr>
              <w:fldChar w:fldCharType="end"/>
            </w:r>
            <w:r w:rsidR="000262B0">
              <w:rPr>
                <w:rFonts w:ascii="仿宋" w:eastAsia="仿宋" w:hAnsi="仿宋"/>
                <w:sz w:val="24"/>
              </w:rPr>
              <w:t>随车人员不得擅自改变作业计划，严禁擅自拼装、超载。</w:t>
            </w:r>
          </w:p>
          <w:p w:rsidR="006262F8" w:rsidRDefault="006262F8">
            <w:pPr>
              <w:snapToGrid w:val="0"/>
              <w:spacing w:line="360" w:lineRule="auto"/>
              <w:ind w:firstLineChars="200" w:firstLine="480"/>
              <w:rPr>
                <w:rFonts w:ascii="仿宋" w:eastAsia="仿宋" w:hAnsi="仿宋"/>
                <w:sz w:val="24"/>
              </w:rPr>
            </w:pPr>
            <w:r>
              <w:rPr>
                <w:rFonts w:ascii="仿宋" w:eastAsia="仿宋" w:hAnsi="仿宋"/>
                <w:sz w:val="24"/>
              </w:rPr>
              <w:fldChar w:fldCharType="begin"/>
            </w:r>
            <w:r w:rsidR="000262B0">
              <w:rPr>
                <w:rFonts w:ascii="仿宋" w:eastAsia="仿宋" w:hAnsi="仿宋"/>
                <w:sz w:val="24"/>
              </w:rPr>
              <w:instrText xml:space="preserve"> = 5 \* GB3 </w:instrText>
            </w:r>
            <w:r>
              <w:rPr>
                <w:rFonts w:ascii="仿宋" w:eastAsia="仿宋" w:hAnsi="仿宋"/>
                <w:sz w:val="24"/>
              </w:rPr>
              <w:fldChar w:fldCharType="separate"/>
            </w:r>
            <w:r w:rsidR="000262B0">
              <w:rPr>
                <w:rFonts w:ascii="仿宋" w:eastAsia="仿宋" w:hAnsi="仿宋"/>
                <w:sz w:val="24"/>
              </w:rPr>
              <w:t>⑤</w:t>
            </w:r>
            <w:r>
              <w:rPr>
                <w:rFonts w:ascii="仿宋" w:eastAsia="仿宋" w:hAnsi="仿宋"/>
                <w:sz w:val="24"/>
              </w:rPr>
              <w:fldChar w:fldCharType="end"/>
            </w:r>
            <w:r w:rsidR="000262B0">
              <w:rPr>
                <w:rFonts w:ascii="仿宋" w:eastAsia="仿宋" w:hAnsi="仿宋"/>
                <w:sz w:val="24"/>
              </w:rPr>
              <w:t>装卸作业必须严格遵守操作规程，轻装、轻卸，严禁摔碰、撞击、重压、倒置。</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（3）固体废物的处置</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针对固体废物，国家技术政策的总原则是减量化、资源化和无害化。即首先通过清洁生产减少固体废物的产生，在无法减量化的情况下优先进行废物资源化利用，最终对不可利用废物进行无害化处置。本项目必须按照这一技术政策要求进行固体废物处置，具体要求如下：</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lastRenderedPageBreak/>
              <w:t>一般固体废物杂质、一般废包装材料经厂区内收集后外卖进行综合利用。</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危险废物不得随意排放，应厂区妥善收集与存放，委托具有相应资质的危险废物经营单位进行清运与处理。</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（4）固体废物日常管理要求</w:t>
            </w:r>
          </w:p>
          <w:p w:rsidR="006262F8" w:rsidRDefault="000262B0">
            <w:pPr>
              <w:snapToGrid w:val="0"/>
              <w:spacing w:line="360" w:lineRule="auto"/>
              <w:ind w:firstLineChars="200" w:firstLine="480"/>
              <w:rPr>
                <w:rFonts w:ascii="仿宋" w:eastAsia="仿宋" w:hAnsi="仿宋"/>
                <w:sz w:val="24"/>
              </w:rPr>
            </w:pPr>
            <w:r>
              <w:rPr>
                <w:rFonts w:ascii="仿宋" w:eastAsia="仿宋" w:hAnsi="仿宋"/>
                <w:sz w:val="24"/>
              </w:rPr>
              <w:t>要求企业履行危险废物申报登记制度，建立危险废物</w:t>
            </w:r>
            <w:proofErr w:type="gramStart"/>
            <w:r>
              <w:rPr>
                <w:rFonts w:ascii="仿宋" w:eastAsia="仿宋" w:hAnsi="仿宋"/>
                <w:sz w:val="24"/>
              </w:rPr>
              <w:t>贮存台</w:t>
            </w:r>
            <w:proofErr w:type="gramEnd"/>
            <w:r>
              <w:rPr>
                <w:rFonts w:ascii="仿宋" w:eastAsia="仿宋" w:hAnsi="仿宋"/>
                <w:sz w:val="24"/>
              </w:rPr>
              <w:t>账，并如实记录危险废物贮存情况。应将危险废物处置办法报请环保行政管理部门批准后才可实施，禁止私自处置危险废物。对危险废物的转移运输要实行《危险废物转移联单管理办法》，实行五联单制度，运出单位及当地环保部门、运输单位、接受单位及当地环保部门进行跟踪联单。</w:t>
            </w:r>
          </w:p>
          <w:p w:rsidR="006262F8" w:rsidRDefault="000262B0">
            <w:pPr>
              <w:snapToGrid w:val="0"/>
              <w:spacing w:line="360" w:lineRule="auto"/>
              <w:ind w:firstLineChars="200" w:firstLine="480"/>
              <w:rPr>
                <w:rFonts w:ascii="仿宋" w:eastAsia="仿宋" w:hAnsi="仿宋"/>
                <w:b/>
                <w:bCs/>
                <w:sz w:val="24"/>
              </w:rPr>
            </w:pPr>
            <w:r>
              <w:rPr>
                <w:rFonts w:ascii="仿宋" w:eastAsia="仿宋" w:hAnsi="仿宋"/>
                <w:sz w:val="24"/>
              </w:rPr>
              <w:t>项目固体废物处置时，尽可能采用减量化、资源化利用措施。委托处置的应与处置单位签订委托处理合同，报环保主管部门备案。危险废物转移需执行报批和转移联单等制度。各固体废物在外运处置前，须在厂内安全暂存，确保固体废物不产生二次污染。</w:t>
            </w:r>
          </w:p>
          <w:p w:rsidR="006262F8" w:rsidRDefault="000262B0">
            <w:pPr>
              <w:adjustRightInd w:val="0"/>
              <w:snapToGrid w:val="0"/>
              <w:spacing w:line="360" w:lineRule="auto"/>
              <w:ind w:firstLineChars="200" w:firstLine="482"/>
              <w:rPr>
                <w:rFonts w:ascii="仿宋" w:eastAsia="仿宋" w:hAnsi="仿宋" w:cs="仿宋"/>
                <w:b/>
                <w:color w:val="000000" w:themeColor="text1"/>
                <w:sz w:val="24"/>
              </w:rPr>
            </w:pPr>
            <w:r>
              <w:rPr>
                <w:rFonts w:ascii="仿宋" w:eastAsia="仿宋" w:hAnsi="仿宋" w:cs="仿宋" w:hint="eastAsia"/>
                <w:b/>
                <w:color w:val="000000" w:themeColor="text1"/>
                <w:sz w:val="24"/>
              </w:rPr>
              <w:t>6、环境风险对策措施</w:t>
            </w:r>
          </w:p>
          <w:p w:rsidR="006262F8" w:rsidRDefault="000262B0">
            <w:pPr>
              <w:adjustRightInd w:val="0"/>
              <w:snapToGrid w:val="0"/>
              <w:spacing w:line="360" w:lineRule="auto"/>
              <w:ind w:firstLineChars="200" w:firstLine="480"/>
              <w:rPr>
                <w:rFonts w:ascii="仿宋" w:eastAsia="仿宋" w:hAnsi="仿宋"/>
                <w:bCs/>
                <w:sz w:val="24"/>
              </w:rPr>
            </w:pPr>
            <w:r>
              <w:rPr>
                <w:rFonts w:ascii="仿宋" w:eastAsia="仿宋" w:hAnsi="仿宋" w:hint="eastAsia"/>
                <w:bCs/>
                <w:sz w:val="24"/>
              </w:rPr>
              <w:t>（1）化学品仓库、储罐区泄露主要风险应对措施</w:t>
            </w:r>
          </w:p>
          <w:p w:rsidR="006262F8" w:rsidRDefault="000262B0">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项目各类危险化学品储存在专用仓库内，储存方式、方法与储存数量符合国家标准，并由专人管理；危险化学品专用仓库及储罐区，符合国家标准对安全、消防的要求，设置有明显标志，其储存设备、安全设施和应急器材定期严格检查和检测，确保其有效可靠。</w:t>
            </w:r>
          </w:p>
          <w:p w:rsidR="006262F8" w:rsidRDefault="000262B0">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①各化学品仓库、储罐区需及时修订和培训《化学品仓库、储罐区现场处置方案》，以提高各岗位人员对突发性生产安全事故的处理能力。</w:t>
            </w:r>
          </w:p>
          <w:p w:rsidR="006262F8" w:rsidRDefault="000262B0">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②容器发生泄漏应根据实际情况，采取措施堵塞和修补裂口，制止进一步泄露并防止泄漏物扩散。</w:t>
            </w:r>
          </w:p>
          <w:p w:rsidR="006262F8" w:rsidRDefault="000262B0">
            <w:pPr>
              <w:pStyle w:val="a5"/>
              <w:spacing w:line="360" w:lineRule="auto"/>
              <w:ind w:firstLine="480"/>
              <w:rPr>
                <w:rFonts w:ascii="仿宋" w:eastAsia="仿宋" w:hAnsi="仿宋"/>
                <w:sz w:val="24"/>
              </w:rPr>
            </w:pPr>
            <w:r>
              <w:rPr>
                <w:rFonts w:ascii="仿宋" w:eastAsia="仿宋" w:hAnsi="仿宋" w:hint="eastAsia"/>
                <w:sz w:val="24"/>
              </w:rPr>
              <w:t>③根据泄露物料的不同特性及泄漏量，采取构筑围堰、引流、稀释中和等适当的应急处理措施，现场泄露的危险化学品要及时进行覆盖、收容、稀释、处理，使泄漏物得到安全可靠的处置，防止二次事件的发生。</w:t>
            </w:r>
          </w:p>
          <w:p w:rsidR="006262F8" w:rsidRDefault="000262B0">
            <w:pPr>
              <w:spacing w:line="360" w:lineRule="auto"/>
              <w:rPr>
                <w:rFonts w:ascii="仿宋" w:eastAsia="仿宋" w:hAnsi="仿宋"/>
                <w:sz w:val="24"/>
              </w:rPr>
            </w:pPr>
            <w:r>
              <w:rPr>
                <w:rFonts w:ascii="仿宋" w:eastAsia="仿宋" w:hAnsi="仿宋" w:hint="eastAsia"/>
                <w:sz w:val="24"/>
              </w:rPr>
              <w:t>④固体化学品泄露，应用适当的工具收集泄漏物，然后清洗被污染的地面；发生厂区运输过程中车辆倾覆，导致液体化学品泄露，可采用沙包围堵、截流、收容的办法控制扩散；液体泄漏物流入下水道时，立即通知</w:t>
            </w:r>
            <w:proofErr w:type="gramStart"/>
            <w:r>
              <w:rPr>
                <w:rFonts w:ascii="仿宋" w:eastAsia="仿宋" w:hAnsi="仿宋" w:hint="eastAsia"/>
                <w:sz w:val="24"/>
              </w:rPr>
              <w:t>调度让</w:t>
            </w:r>
            <w:proofErr w:type="gramEnd"/>
            <w:r>
              <w:rPr>
                <w:rFonts w:ascii="仿宋" w:eastAsia="仿宋" w:hAnsi="仿宋" w:hint="eastAsia"/>
                <w:sz w:val="24"/>
              </w:rPr>
              <w:t>废水站启用应急池，堵塞污染水沟，通知排水单位禁止排放水并关闭雨水排</w:t>
            </w:r>
            <w:proofErr w:type="gramStart"/>
            <w:r>
              <w:rPr>
                <w:rFonts w:ascii="仿宋" w:eastAsia="仿宋" w:hAnsi="仿宋" w:hint="eastAsia"/>
                <w:sz w:val="24"/>
              </w:rPr>
              <w:t>口防止</w:t>
            </w:r>
            <w:proofErr w:type="gramEnd"/>
            <w:r>
              <w:rPr>
                <w:rFonts w:ascii="仿宋" w:eastAsia="仿宋" w:hAnsi="仿宋" w:hint="eastAsia"/>
                <w:sz w:val="24"/>
              </w:rPr>
              <w:t>物料沿明沟外流；</w:t>
            </w:r>
            <w:r>
              <w:rPr>
                <w:rFonts w:ascii="仿宋" w:eastAsia="仿宋" w:hAnsi="仿宋" w:hint="eastAsia"/>
                <w:sz w:val="24"/>
              </w:rPr>
              <w:lastRenderedPageBreak/>
              <w:t>针对挥发性物料泄漏，为减少大气污染，通常采用水枪或消防水带向有害物蒸汽云喷射雾状水或利用干砂、石灰等合适的材料进行覆盖。</w:t>
            </w:r>
          </w:p>
          <w:p w:rsidR="006262F8" w:rsidRDefault="000262B0">
            <w:pPr>
              <w:adjustRightInd w:val="0"/>
              <w:snapToGrid w:val="0"/>
              <w:spacing w:line="360" w:lineRule="auto"/>
              <w:ind w:firstLineChars="200" w:firstLine="480"/>
              <w:rPr>
                <w:rFonts w:ascii="仿宋" w:eastAsia="仿宋" w:hAnsi="仿宋"/>
                <w:bCs/>
                <w:sz w:val="24"/>
              </w:rPr>
            </w:pPr>
            <w:r>
              <w:rPr>
                <w:rFonts w:ascii="仿宋" w:eastAsia="仿宋" w:hAnsi="仿宋" w:hint="eastAsia"/>
                <w:bCs/>
                <w:sz w:val="24"/>
              </w:rPr>
              <w:t>（2）事故废水的风险截断和应急措施</w:t>
            </w:r>
          </w:p>
          <w:p w:rsidR="006262F8" w:rsidRDefault="000262B0">
            <w:pPr>
              <w:pStyle w:val="a5"/>
              <w:spacing w:line="360" w:lineRule="auto"/>
              <w:ind w:firstLine="480"/>
              <w:rPr>
                <w:rFonts w:ascii="仿宋" w:eastAsia="仿宋" w:hAnsi="仿宋"/>
                <w:sz w:val="24"/>
              </w:rPr>
            </w:pPr>
            <w:r>
              <w:rPr>
                <w:rFonts w:ascii="仿宋" w:eastAsia="仿宋" w:hAnsi="仿宋" w:hint="eastAsia"/>
                <w:sz w:val="24"/>
              </w:rPr>
              <w:t>①项目实行“雨污分流”制，生产线工艺废水经环保车间处理。厂区设置1座1</w:t>
            </w:r>
            <w:r>
              <w:rPr>
                <w:rFonts w:ascii="仿宋" w:eastAsia="仿宋" w:hAnsi="仿宋"/>
                <w:sz w:val="24"/>
              </w:rPr>
              <w:t>850m</w:t>
            </w:r>
            <w:r>
              <w:rPr>
                <w:rFonts w:ascii="仿宋" w:eastAsia="仿宋" w:hAnsi="仿宋"/>
                <w:sz w:val="24"/>
                <w:vertAlign w:val="superscript"/>
              </w:rPr>
              <w:t>3</w:t>
            </w:r>
            <w:r>
              <w:rPr>
                <w:rFonts w:ascii="仿宋" w:eastAsia="仿宋" w:hAnsi="仿宋" w:hint="eastAsia"/>
                <w:sz w:val="24"/>
              </w:rPr>
              <w:t>的事故应急池，1座</w:t>
            </w:r>
            <w:r>
              <w:rPr>
                <w:rFonts w:ascii="仿宋" w:eastAsia="仿宋" w:hAnsi="仿宋"/>
                <w:sz w:val="24"/>
              </w:rPr>
              <w:t>8325m</w:t>
            </w:r>
            <w:r>
              <w:rPr>
                <w:rFonts w:ascii="仿宋" w:eastAsia="仿宋" w:hAnsi="仿宋"/>
                <w:sz w:val="24"/>
                <w:vertAlign w:val="superscript"/>
              </w:rPr>
              <w:t>3</w:t>
            </w:r>
            <w:r>
              <w:rPr>
                <w:rFonts w:ascii="仿宋" w:eastAsia="仿宋" w:hAnsi="仿宋" w:hint="eastAsia"/>
                <w:sz w:val="24"/>
              </w:rPr>
              <w:t>的初期雨水池，雨水口处设自动控制阀门，并配备事故报警装置，一旦出现泄漏和火灾事故，应立即关闭雨水阀门，避免物料和废水外排。</w:t>
            </w:r>
          </w:p>
          <w:p w:rsidR="006262F8" w:rsidRDefault="000262B0">
            <w:pPr>
              <w:adjustRightInd w:val="0"/>
              <w:snapToGrid w:val="0"/>
              <w:spacing w:line="360" w:lineRule="auto"/>
              <w:ind w:firstLineChars="200" w:firstLine="480"/>
              <w:rPr>
                <w:rFonts w:ascii="仿宋" w:eastAsia="仿宋" w:hAnsi="仿宋"/>
                <w:sz w:val="24"/>
              </w:rPr>
            </w:pPr>
            <w:r>
              <w:rPr>
                <w:rFonts w:ascii="仿宋" w:eastAsia="仿宋" w:hAnsi="仿宋" w:hint="eastAsia"/>
                <w:sz w:val="24"/>
              </w:rPr>
              <w:t>②本项目沿厂房等外墙砌筑环形集水沟与事故池相连，装置区及集水沟地面设置防渗防漏措施，事故情况下将废水导入事故应急池，事故应急池平时应保持空置。</w:t>
            </w:r>
          </w:p>
          <w:p w:rsidR="006262F8" w:rsidRDefault="000262B0">
            <w:pPr>
              <w:pStyle w:val="a5"/>
              <w:spacing w:line="360" w:lineRule="auto"/>
              <w:ind w:firstLine="480"/>
              <w:rPr>
                <w:rFonts w:ascii="仿宋" w:eastAsia="仿宋" w:hAnsi="仿宋"/>
                <w:sz w:val="24"/>
              </w:rPr>
            </w:pPr>
            <w:r>
              <w:rPr>
                <w:rFonts w:ascii="仿宋" w:eastAsia="仿宋" w:hAnsi="仿宋" w:hint="eastAsia"/>
                <w:sz w:val="24"/>
              </w:rPr>
              <w:t>③为保证事故状态下废水的收集与贮存，项目建设1座1</w:t>
            </w:r>
            <w:r>
              <w:rPr>
                <w:rFonts w:ascii="仿宋" w:eastAsia="仿宋" w:hAnsi="仿宋"/>
                <w:sz w:val="24"/>
              </w:rPr>
              <w:t>850m</w:t>
            </w:r>
            <w:r>
              <w:rPr>
                <w:rFonts w:ascii="仿宋" w:eastAsia="仿宋" w:hAnsi="仿宋"/>
                <w:sz w:val="24"/>
                <w:vertAlign w:val="superscript"/>
              </w:rPr>
              <w:t>3</w:t>
            </w:r>
            <w:r>
              <w:rPr>
                <w:rFonts w:ascii="仿宋" w:eastAsia="仿宋" w:hAnsi="仿宋" w:hint="eastAsia"/>
                <w:sz w:val="24"/>
              </w:rPr>
              <w:t>的事故应急池，并配套相应的截断系统，一旦厂区有事故废水产生，就立即关闭雨水管网上的阀门，切断</w:t>
            </w:r>
            <w:proofErr w:type="gramStart"/>
            <w:r>
              <w:rPr>
                <w:rFonts w:ascii="仿宋" w:eastAsia="仿宋" w:hAnsi="仿宋" w:hint="eastAsia"/>
                <w:sz w:val="24"/>
              </w:rPr>
              <w:t>排污渠与外界</w:t>
            </w:r>
            <w:proofErr w:type="gramEnd"/>
            <w:r>
              <w:rPr>
                <w:rFonts w:ascii="仿宋" w:eastAsia="仿宋" w:hAnsi="仿宋" w:hint="eastAsia"/>
                <w:sz w:val="24"/>
              </w:rPr>
              <w:t>（大屯海）的联系，将废水导入事故水池，送至污水处理设施达标处理后排放。</w:t>
            </w:r>
          </w:p>
          <w:p w:rsidR="006262F8" w:rsidRDefault="000262B0">
            <w:pPr>
              <w:spacing w:line="360" w:lineRule="auto"/>
              <w:ind w:firstLineChars="200" w:firstLine="480"/>
              <w:rPr>
                <w:rFonts w:ascii="仿宋" w:eastAsia="仿宋" w:hAnsi="仿宋"/>
                <w:sz w:val="24"/>
              </w:rPr>
            </w:pPr>
            <w:r>
              <w:rPr>
                <w:rFonts w:ascii="仿宋" w:eastAsia="仿宋" w:hAnsi="仿宋" w:hint="eastAsia"/>
                <w:bCs/>
                <w:sz w:val="24"/>
              </w:rPr>
              <w:t>（3）地下水环境风险防范措施</w:t>
            </w:r>
          </w:p>
          <w:p w:rsidR="006262F8" w:rsidRDefault="000262B0">
            <w:pPr>
              <w:spacing w:line="360" w:lineRule="auto"/>
              <w:ind w:firstLine="480"/>
              <w:rPr>
                <w:rFonts w:ascii="仿宋" w:eastAsia="仿宋" w:hAnsi="仿宋"/>
                <w:kern w:val="0"/>
                <w:sz w:val="24"/>
              </w:rPr>
            </w:pPr>
            <w:r>
              <w:rPr>
                <w:rFonts w:ascii="仿宋" w:eastAsia="仿宋" w:hAnsi="仿宋"/>
                <w:kern w:val="0"/>
                <w:sz w:val="24"/>
              </w:rPr>
              <w:t>根据厂区</w:t>
            </w:r>
            <w:r>
              <w:rPr>
                <w:rFonts w:ascii="仿宋" w:eastAsia="仿宋" w:hAnsi="仿宋" w:hint="eastAsia"/>
                <w:kern w:val="0"/>
                <w:sz w:val="24"/>
              </w:rPr>
              <w:t>MVR浓缩中转池、</w:t>
            </w:r>
            <w:r>
              <w:rPr>
                <w:rFonts w:ascii="仿宋" w:eastAsia="仿宋" w:hAnsi="仿宋"/>
                <w:kern w:val="0"/>
                <w:sz w:val="24"/>
              </w:rPr>
              <w:t>事故水池、初期雨水池</w:t>
            </w:r>
            <w:r>
              <w:rPr>
                <w:rFonts w:ascii="仿宋" w:eastAsia="仿宋" w:hAnsi="仿宋" w:hint="eastAsia"/>
                <w:kern w:val="0"/>
                <w:sz w:val="24"/>
              </w:rPr>
              <w:t>、</w:t>
            </w:r>
            <w:proofErr w:type="gramStart"/>
            <w:r>
              <w:rPr>
                <w:rFonts w:ascii="仿宋" w:eastAsia="仿宋" w:hAnsi="仿宋" w:hint="eastAsia"/>
                <w:kern w:val="0"/>
                <w:sz w:val="24"/>
              </w:rPr>
              <w:t>危废暂存</w:t>
            </w:r>
            <w:proofErr w:type="gramEnd"/>
            <w:r>
              <w:rPr>
                <w:rFonts w:ascii="仿宋" w:eastAsia="仿宋" w:hAnsi="仿宋" w:hint="eastAsia"/>
                <w:kern w:val="0"/>
                <w:sz w:val="24"/>
              </w:rPr>
              <w:t>间</w:t>
            </w:r>
            <w:r>
              <w:rPr>
                <w:rFonts w:ascii="仿宋" w:eastAsia="仿宋" w:hAnsi="仿宋"/>
                <w:kern w:val="0"/>
                <w:sz w:val="24"/>
              </w:rPr>
              <w:t>等可能产生的主要污染源，制定地下水环境保护措施，进行环境管理。如不采取严格的防治措施，废水中的污染物有可能渗入到包气带，进而污染潜水含水层。本项目地下水污染防治措施按照</w:t>
            </w:r>
            <w:r>
              <w:rPr>
                <w:rFonts w:ascii="仿宋" w:eastAsia="仿宋" w:hAnsi="仿宋" w:hint="eastAsia"/>
                <w:kern w:val="0"/>
                <w:sz w:val="24"/>
              </w:rPr>
              <w:t>“</w:t>
            </w:r>
            <w:r>
              <w:rPr>
                <w:rFonts w:ascii="仿宋" w:eastAsia="仿宋" w:hAnsi="仿宋"/>
                <w:kern w:val="0"/>
                <w:sz w:val="24"/>
              </w:rPr>
              <w:t>源头控制、分区防治、污染监控、应急响应</w:t>
            </w:r>
            <w:r>
              <w:rPr>
                <w:rFonts w:ascii="仿宋" w:eastAsia="仿宋" w:hAnsi="仿宋" w:hint="eastAsia"/>
                <w:kern w:val="0"/>
                <w:sz w:val="24"/>
              </w:rPr>
              <w:t>”</w:t>
            </w:r>
            <w:r>
              <w:rPr>
                <w:rFonts w:ascii="仿宋" w:eastAsia="仿宋" w:hAnsi="仿宋"/>
                <w:kern w:val="0"/>
                <w:sz w:val="24"/>
              </w:rPr>
              <w:t>相结合的原则，从污染物的产生、入渗、扩散、应急响应进行控制。</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①</w:t>
            </w:r>
            <w:r>
              <w:rPr>
                <w:rFonts w:ascii="仿宋" w:eastAsia="仿宋" w:hAnsi="仿宋"/>
                <w:kern w:val="0"/>
                <w:sz w:val="24"/>
              </w:rPr>
              <w:t>项目</w:t>
            </w:r>
            <w:proofErr w:type="gramStart"/>
            <w:r>
              <w:rPr>
                <w:rFonts w:ascii="仿宋" w:eastAsia="仿宋" w:hAnsi="仿宋"/>
                <w:kern w:val="0"/>
                <w:sz w:val="24"/>
              </w:rPr>
              <w:t>运营期污废水</w:t>
            </w:r>
            <w:proofErr w:type="gramEnd"/>
            <w:r>
              <w:rPr>
                <w:rFonts w:ascii="仿宋" w:eastAsia="仿宋" w:hAnsi="仿宋"/>
                <w:kern w:val="0"/>
                <w:sz w:val="24"/>
              </w:rPr>
              <w:t>的有效收集、无渗漏输送，固体废物的有效收集、暂存成为</w:t>
            </w:r>
            <w:proofErr w:type="gramStart"/>
            <w:r>
              <w:rPr>
                <w:rFonts w:ascii="仿宋" w:eastAsia="仿宋" w:hAnsi="仿宋"/>
                <w:kern w:val="0"/>
                <w:sz w:val="24"/>
              </w:rPr>
              <w:t>污</w:t>
            </w:r>
            <w:proofErr w:type="gramEnd"/>
            <w:r>
              <w:rPr>
                <w:rFonts w:ascii="仿宋" w:eastAsia="仿宋" w:hAnsi="仿宋"/>
                <w:kern w:val="0"/>
                <w:sz w:val="24"/>
              </w:rPr>
              <w:t>废水和</w:t>
            </w:r>
            <w:proofErr w:type="gramStart"/>
            <w:r>
              <w:rPr>
                <w:rFonts w:ascii="仿宋" w:eastAsia="仿宋" w:hAnsi="仿宋"/>
                <w:kern w:val="0"/>
                <w:sz w:val="24"/>
              </w:rPr>
              <w:t>固废</w:t>
            </w:r>
            <w:proofErr w:type="gramEnd"/>
            <w:r>
              <w:rPr>
                <w:rFonts w:ascii="仿宋" w:eastAsia="仿宋" w:hAnsi="仿宋"/>
                <w:kern w:val="0"/>
                <w:sz w:val="24"/>
              </w:rPr>
              <w:t>治理的重要环节，地下水污染防控措施主要依据厂区可能发生渗漏的区域的污染物性质和生产单元的构筑方式，结合厂区地质和水文地质条件，对厂区采取分区防渗措施。</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②</w:t>
            </w:r>
            <w:r>
              <w:rPr>
                <w:rFonts w:ascii="仿宋" w:eastAsia="仿宋" w:hAnsi="仿宋"/>
                <w:kern w:val="0"/>
                <w:sz w:val="24"/>
              </w:rPr>
              <w:t>定期检查厂内各个区域的防渗措施，</w:t>
            </w:r>
            <w:proofErr w:type="gramStart"/>
            <w:r>
              <w:rPr>
                <w:rFonts w:ascii="仿宋" w:eastAsia="仿宋" w:hAnsi="仿宋"/>
                <w:kern w:val="0"/>
                <w:sz w:val="24"/>
              </w:rPr>
              <w:t>尤其是污废水</w:t>
            </w:r>
            <w:proofErr w:type="gramEnd"/>
            <w:r>
              <w:rPr>
                <w:rFonts w:ascii="仿宋" w:eastAsia="仿宋" w:hAnsi="仿宋"/>
                <w:kern w:val="0"/>
                <w:sz w:val="24"/>
              </w:rPr>
              <w:t>收集、输送和暂存等区域的防腐、防渗措施，运行期须定期检查防渗层及管道的破损或破裂情况，若发现有破损或破裂部位须及时进行修补。</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③</w:t>
            </w:r>
            <w:r>
              <w:rPr>
                <w:rFonts w:ascii="仿宋" w:eastAsia="仿宋" w:hAnsi="仿宋"/>
                <w:kern w:val="0"/>
                <w:sz w:val="24"/>
              </w:rPr>
              <w:t>利用厂区地下水监测井，定期对地下水监测井进行水质监测，若发现水质有较大变化时，需适当增加监测频率，密切关注地下水受污染程度，并查找水质</w:t>
            </w:r>
            <w:r>
              <w:rPr>
                <w:rFonts w:ascii="仿宋" w:eastAsia="仿宋" w:hAnsi="仿宋"/>
                <w:kern w:val="0"/>
                <w:sz w:val="24"/>
              </w:rPr>
              <w:lastRenderedPageBreak/>
              <w:t>变化原因；同时极时上报当地生态环境主管部门及其他相关部门，采取应急措施，查出原因以便进行补救。</w:t>
            </w:r>
          </w:p>
          <w:p w:rsidR="006262F8" w:rsidRDefault="000262B0">
            <w:pPr>
              <w:pStyle w:val="a5"/>
              <w:spacing w:line="360" w:lineRule="auto"/>
              <w:ind w:firstLine="480"/>
              <w:rPr>
                <w:rFonts w:ascii="仿宋" w:eastAsia="仿宋" w:hAnsi="仿宋"/>
                <w:sz w:val="24"/>
              </w:rPr>
            </w:pPr>
            <w:r>
              <w:rPr>
                <w:rFonts w:ascii="仿宋" w:eastAsia="仿宋" w:hAnsi="仿宋" w:hint="eastAsia"/>
                <w:sz w:val="24"/>
              </w:rPr>
              <w:t>④本项目液体物料泄漏将会导致地下水环境污染事故，因此当遇到地下水风险事故应立即启动应急预案，如渗漏事故发生后应立即将泄露物料和清洗废水收集后排入应急</w:t>
            </w:r>
            <w:proofErr w:type="gramStart"/>
            <w:r>
              <w:rPr>
                <w:rFonts w:ascii="仿宋" w:eastAsia="仿宋" w:hAnsi="仿宋" w:hint="eastAsia"/>
                <w:sz w:val="24"/>
              </w:rPr>
              <w:t>事故池并处理</w:t>
            </w:r>
            <w:proofErr w:type="gramEnd"/>
            <w:r>
              <w:rPr>
                <w:rFonts w:ascii="仿宋" w:eastAsia="仿宋" w:hAnsi="仿宋" w:hint="eastAsia"/>
                <w:sz w:val="24"/>
              </w:rPr>
              <w:t>残留物及药剂，同时及时修复破损区域，并在场地下游地下水监测井进行抽水，将废液或污水抽出处置，减少污染物的迁移扩散，使污染物及地下水超标范围控制在小局部范围，并加以修复和治理。</w:t>
            </w:r>
          </w:p>
          <w:p w:rsidR="006262F8" w:rsidRDefault="000262B0">
            <w:pPr>
              <w:spacing w:line="360" w:lineRule="auto"/>
              <w:ind w:firstLineChars="200" w:firstLine="480"/>
              <w:rPr>
                <w:rFonts w:ascii="仿宋" w:eastAsia="仿宋" w:hAnsi="仿宋"/>
                <w:sz w:val="24"/>
              </w:rPr>
            </w:pPr>
            <w:r>
              <w:rPr>
                <w:rFonts w:ascii="仿宋" w:eastAsia="仿宋" w:hAnsi="仿宋" w:hint="eastAsia"/>
                <w:bCs/>
                <w:sz w:val="24"/>
              </w:rPr>
              <w:t>（4）环境风险应急监控及管理要求</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①</w:t>
            </w:r>
            <w:r>
              <w:rPr>
                <w:rFonts w:ascii="仿宋" w:eastAsia="仿宋" w:hAnsi="仿宋" w:hint="eastAsia"/>
                <w:sz w:val="24"/>
              </w:rPr>
              <w:t>车间及仓库内配备火灾自动报警系统，并设置有相关消防措施，在车间及仓库内严禁烟火，设置禁火标识，违反者施以惩罚。</w:t>
            </w:r>
            <w:r>
              <w:rPr>
                <w:rFonts w:ascii="仿宋" w:eastAsia="仿宋" w:hAnsi="仿宋"/>
                <w:kern w:val="0"/>
                <w:sz w:val="24"/>
              </w:rPr>
              <w:t>制订完善的安全生产责任制和安全管理规章制度及安全操作规程、工艺规程。各项安全防护工作制度均应有人管理并认真贯彻执行。</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②</w:t>
            </w:r>
            <w:r>
              <w:rPr>
                <w:rFonts w:ascii="仿宋" w:eastAsia="仿宋" w:hAnsi="仿宋"/>
                <w:kern w:val="0"/>
                <w:sz w:val="24"/>
              </w:rPr>
              <w:t>企业应按《关于开展重大危险源监督管理工作的指导意见》的要求，做好安全储存、运行管理，还应根据公司实际情况和特点，编制事故应急救援预案，并定期演练。建议企业要将危险化学品品名、数量、地点、储存方式、管理人员等情况报有关管理部门备案并向登记机构登记备案。</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③</w:t>
            </w:r>
            <w:r>
              <w:rPr>
                <w:rFonts w:ascii="仿宋" w:eastAsia="仿宋" w:hAnsi="仿宋"/>
                <w:kern w:val="0"/>
                <w:sz w:val="24"/>
              </w:rPr>
              <w:t>相关从业人员应经专业培训，考试合格，并取得合格证后方可上岗操作。制定消防安全制度和岗位消防安全操作规程，落实各级防火安全责任制。</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④</w:t>
            </w:r>
            <w:r>
              <w:rPr>
                <w:rFonts w:ascii="仿宋" w:eastAsia="仿宋" w:hAnsi="仿宋"/>
                <w:kern w:val="0"/>
                <w:sz w:val="24"/>
              </w:rPr>
              <w:t>必须建立防火档案，并制定灭火和应急疏散预案。预案要切合实际，人员分工明确，措施得力，并按规定建立义务消防队，人数不少于5人。</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⑤</w:t>
            </w:r>
            <w:r>
              <w:rPr>
                <w:rFonts w:ascii="仿宋" w:eastAsia="仿宋" w:hAnsi="仿宋"/>
                <w:kern w:val="0"/>
                <w:sz w:val="24"/>
              </w:rPr>
              <w:t>企业要组织全厂职工进行每月一次消防安全教育和每季一次消防演习，以提高职工的消防安全意识和灭火技能。</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⑥</w:t>
            </w:r>
            <w:r>
              <w:rPr>
                <w:rFonts w:ascii="仿宋" w:eastAsia="仿宋" w:hAnsi="仿宋"/>
                <w:kern w:val="0"/>
                <w:sz w:val="24"/>
              </w:rPr>
              <w:t>企业应配有相应资质的技术人员，具体负责生产、贮存、运输、使用等环节的技术指导和技术处理工作，不得少于3名技术人员。要设立专(兼)职防火员，每天定期对本单位进行防火巡查，及时消除火灾隐患。</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⑦</w:t>
            </w:r>
            <w:r>
              <w:rPr>
                <w:rFonts w:ascii="仿宋" w:eastAsia="仿宋" w:hAnsi="仿宋"/>
                <w:kern w:val="0"/>
                <w:sz w:val="24"/>
              </w:rPr>
              <w:t>按规定划定禁火区。</w:t>
            </w:r>
            <w:r>
              <w:rPr>
                <w:rFonts w:ascii="仿宋" w:eastAsia="仿宋" w:hAnsi="仿宋" w:hint="eastAsia"/>
                <w:kern w:val="0"/>
                <w:sz w:val="24"/>
              </w:rPr>
              <w:t>如需</w:t>
            </w:r>
            <w:r>
              <w:rPr>
                <w:rFonts w:ascii="仿宋" w:eastAsia="仿宋" w:hAnsi="仿宋"/>
                <w:kern w:val="0"/>
                <w:sz w:val="24"/>
              </w:rPr>
              <w:t>在禁火区内动火的，要根据动火作业可能发生火灾后果的严重程度，按规定分三级审批后方能动火。企业应安装火灾报警电话，任何人发现火灾时，都应当立即报警，发生火灾的单位必须立即组织力量灭火，邻近单位应当给予支援。</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lastRenderedPageBreak/>
              <w:t>⑧</w:t>
            </w:r>
            <w:r>
              <w:rPr>
                <w:rFonts w:ascii="仿宋" w:eastAsia="仿宋" w:hAnsi="仿宋"/>
                <w:kern w:val="0"/>
                <w:sz w:val="24"/>
              </w:rPr>
              <w:t>企业防火设计必须符合国家有关消防技术规范，并将设计图纸及有关资料报市公安消防大队审批后方能动工。工程竣工后企业必须持有市公安消防大队签发的《易燃易爆化学物品消防安全许可证(储存)》，方可生产、储存、使用、销售、运输易燃易爆危险物品。</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⑨</w:t>
            </w:r>
            <w:r>
              <w:rPr>
                <w:rFonts w:ascii="仿宋" w:eastAsia="仿宋" w:hAnsi="仿宋"/>
                <w:kern w:val="0"/>
                <w:sz w:val="24"/>
              </w:rPr>
              <w:t>应当对本单位的生产、储存装置每两年进行一次安全评价。安全评价报告中应对生产、储存装置存在的安全问题提出整改方案。发现生产、储存装置存在现实危险的，应当立即停止使用，予以更换或者修复，并采取相应的安全措施。安全评价报告应当报所在地设区的市级人民政府负责危险化学品安全监督管理综合工作的部门备案。</w:t>
            </w:r>
          </w:p>
          <w:p w:rsidR="006262F8" w:rsidRDefault="000262B0">
            <w:pPr>
              <w:spacing w:line="360" w:lineRule="auto"/>
              <w:ind w:firstLine="480"/>
              <w:rPr>
                <w:rFonts w:ascii="仿宋" w:eastAsia="仿宋" w:hAnsi="仿宋"/>
                <w:kern w:val="0"/>
                <w:sz w:val="24"/>
              </w:rPr>
            </w:pPr>
            <w:r>
              <w:rPr>
                <w:rFonts w:ascii="仿宋" w:eastAsia="仿宋" w:hAnsi="仿宋" w:hint="eastAsia"/>
                <w:kern w:val="0"/>
                <w:sz w:val="24"/>
              </w:rPr>
              <w:t>⑩</w:t>
            </w:r>
            <w:r>
              <w:rPr>
                <w:rFonts w:ascii="仿宋" w:eastAsia="仿宋" w:hAnsi="仿宋"/>
                <w:kern w:val="0"/>
                <w:sz w:val="24"/>
              </w:rPr>
              <w:t>考虑事故触发具有不确定性，企业应将厂内环境风险防控系统纳入</w:t>
            </w:r>
            <w:r>
              <w:rPr>
                <w:rFonts w:ascii="仿宋" w:eastAsia="仿宋" w:hAnsi="仿宋" w:hint="eastAsia"/>
                <w:kern w:val="0"/>
                <w:sz w:val="24"/>
              </w:rPr>
              <w:t>蒙自经济技术开发区</w:t>
            </w:r>
            <w:r>
              <w:rPr>
                <w:rFonts w:ascii="仿宋" w:eastAsia="仿宋" w:hAnsi="仿宋"/>
                <w:kern w:val="0"/>
                <w:sz w:val="24"/>
              </w:rPr>
              <w:t>环境风险防控体系，明确风险防控设施、管理的衔接要求。针对极端事故风险防控及应急处置，企业结合</w:t>
            </w:r>
            <w:r>
              <w:rPr>
                <w:rFonts w:ascii="仿宋" w:eastAsia="仿宋" w:hAnsi="仿宋" w:hint="eastAsia"/>
                <w:kern w:val="0"/>
                <w:sz w:val="24"/>
              </w:rPr>
              <w:t>蒙自经济技术开发区</w:t>
            </w:r>
            <w:r>
              <w:rPr>
                <w:rFonts w:ascii="仿宋" w:eastAsia="仿宋" w:hAnsi="仿宋"/>
                <w:kern w:val="0"/>
                <w:sz w:val="24"/>
              </w:rPr>
              <w:t>环境风险防控体系统筹考虑，按照分级响应要求启动园区环境风险防范措施，实现厂内与园区环境风险防控设施及管理有效联动，有效防控环境风险。</w:t>
            </w:r>
          </w:p>
        </w:tc>
      </w:tr>
      <w:tr w:rsidR="006262F8">
        <w:trPr>
          <w:trHeight w:hRule="exact" w:val="372"/>
        </w:trPr>
        <w:tc>
          <w:tcPr>
            <w:tcW w:w="8522" w:type="dxa"/>
            <w:gridSpan w:val="7"/>
            <w:vAlign w:val="center"/>
          </w:tcPr>
          <w:p w:rsidR="006262F8" w:rsidRDefault="000262B0" w:rsidP="00785A15">
            <w:pPr>
              <w:widowControl/>
              <w:adjustRightInd w:val="0"/>
              <w:snapToGrid w:val="0"/>
              <w:spacing w:afterLines="50" w:line="360" w:lineRule="auto"/>
              <w:ind w:firstLineChars="200" w:firstLine="480"/>
              <w:jc w:val="center"/>
              <w:rPr>
                <w:rFonts w:ascii="仿宋" w:eastAsia="仿宋" w:hAnsi="仿宋" w:cs="仿宋"/>
                <w:color w:val="000000" w:themeColor="text1"/>
                <w:sz w:val="24"/>
              </w:rPr>
            </w:pPr>
            <w:r>
              <w:rPr>
                <w:rFonts w:ascii="仿宋" w:eastAsia="仿宋" w:hAnsi="仿宋" w:cs="仿宋" w:hint="eastAsia"/>
                <w:color w:val="000000" w:themeColor="text1"/>
                <w:sz w:val="24"/>
              </w:rPr>
              <w:lastRenderedPageBreak/>
              <w:t>公众参与情况</w:t>
            </w:r>
          </w:p>
        </w:tc>
      </w:tr>
      <w:tr w:rsidR="006262F8" w:rsidTr="00B560FA">
        <w:trPr>
          <w:trHeight w:hRule="exact" w:val="3992"/>
        </w:trPr>
        <w:tc>
          <w:tcPr>
            <w:tcW w:w="8522" w:type="dxa"/>
            <w:gridSpan w:val="7"/>
            <w:vAlign w:val="center"/>
          </w:tcPr>
          <w:p w:rsidR="00785A15" w:rsidRDefault="00785A15" w:rsidP="00785A15">
            <w:pPr>
              <w:spacing w:line="360" w:lineRule="auto"/>
              <w:ind w:firstLineChars="200" w:firstLine="480"/>
              <w:rPr>
                <w:rFonts w:ascii="仿宋" w:eastAsia="仿宋" w:hAnsi="仿宋" w:hint="eastAsia"/>
                <w:sz w:val="24"/>
              </w:rPr>
            </w:pPr>
            <w:r w:rsidRPr="00785A15">
              <w:rPr>
                <w:rFonts w:ascii="仿宋" w:eastAsia="仿宋" w:hAnsi="仿宋" w:hint="eastAsia"/>
                <w:sz w:val="24"/>
              </w:rPr>
              <w:t>2023年</w:t>
            </w:r>
            <w:r>
              <w:rPr>
                <w:rFonts w:ascii="仿宋" w:eastAsia="仿宋" w:hAnsi="仿宋" w:hint="eastAsia"/>
                <w:sz w:val="24"/>
              </w:rPr>
              <w:t>9</w:t>
            </w:r>
            <w:r w:rsidRPr="00785A15">
              <w:rPr>
                <w:rFonts w:ascii="仿宋" w:eastAsia="仿宋" w:hAnsi="仿宋" w:hint="eastAsia"/>
                <w:sz w:val="24"/>
              </w:rPr>
              <w:t>月</w:t>
            </w:r>
            <w:r>
              <w:rPr>
                <w:rFonts w:ascii="仿宋" w:eastAsia="仿宋" w:hAnsi="仿宋" w:hint="eastAsia"/>
                <w:sz w:val="24"/>
              </w:rPr>
              <w:t>27</w:t>
            </w:r>
            <w:r w:rsidRPr="00785A15">
              <w:rPr>
                <w:rFonts w:ascii="仿宋" w:eastAsia="仿宋" w:hAnsi="仿宋" w:hint="eastAsia"/>
                <w:sz w:val="24"/>
              </w:rPr>
              <w:t>日</w:t>
            </w:r>
            <w:r>
              <w:rPr>
                <w:rFonts w:ascii="仿宋" w:eastAsia="仿宋" w:hAnsi="仿宋" w:hint="eastAsia"/>
                <w:sz w:val="24"/>
              </w:rPr>
              <w:t>至10</w:t>
            </w:r>
            <w:r w:rsidRPr="00785A15">
              <w:rPr>
                <w:rFonts w:ascii="仿宋" w:eastAsia="仿宋" w:hAnsi="仿宋" w:hint="eastAsia"/>
                <w:sz w:val="24"/>
              </w:rPr>
              <w:t>月</w:t>
            </w:r>
            <w:r>
              <w:rPr>
                <w:rFonts w:ascii="仿宋" w:eastAsia="仿宋" w:hAnsi="仿宋" w:hint="eastAsia"/>
                <w:sz w:val="24"/>
              </w:rPr>
              <w:t>16</w:t>
            </w:r>
            <w:r w:rsidRPr="00785A15">
              <w:rPr>
                <w:rFonts w:ascii="仿宋" w:eastAsia="仿宋" w:hAnsi="仿宋" w:hint="eastAsia"/>
                <w:sz w:val="24"/>
              </w:rPr>
              <w:t>日，建设单位通过</w:t>
            </w:r>
            <w:r w:rsidRPr="00785A15">
              <w:rPr>
                <w:rFonts w:ascii="仿宋" w:eastAsia="仿宋" w:hAnsi="仿宋"/>
                <w:sz w:val="24"/>
              </w:rPr>
              <w:t>个旧市人民政府网站</w:t>
            </w:r>
            <w:r>
              <w:rPr>
                <w:rFonts w:ascii="仿宋" w:eastAsia="仿宋" w:hAnsi="仿宋"/>
                <w:sz w:val="24"/>
              </w:rPr>
              <w:t>进行了</w:t>
            </w:r>
            <w:r w:rsidR="000262B0">
              <w:rPr>
                <w:rFonts w:ascii="仿宋" w:eastAsia="仿宋" w:hAnsi="仿宋"/>
                <w:sz w:val="24"/>
              </w:rPr>
              <w:t>项目环境影响评价信息首次</w:t>
            </w:r>
            <w:r>
              <w:rPr>
                <w:rFonts w:ascii="仿宋" w:eastAsia="仿宋" w:hAnsi="仿宋"/>
                <w:sz w:val="24"/>
              </w:rPr>
              <w:t>网络公示，公示期间</w:t>
            </w:r>
            <w:r w:rsidR="000262B0">
              <w:rPr>
                <w:rFonts w:ascii="仿宋" w:eastAsia="仿宋" w:hAnsi="仿宋" w:hint="eastAsia"/>
                <w:sz w:val="24"/>
              </w:rPr>
              <w:t>未收到</w:t>
            </w:r>
            <w:r>
              <w:rPr>
                <w:rFonts w:ascii="仿宋" w:eastAsia="仿宋" w:hAnsi="仿宋"/>
                <w:sz w:val="24"/>
              </w:rPr>
              <w:t>反馈意见。</w:t>
            </w:r>
          </w:p>
          <w:p w:rsidR="00785A15" w:rsidRDefault="00785A15" w:rsidP="00785A15">
            <w:pPr>
              <w:spacing w:line="360" w:lineRule="auto"/>
              <w:ind w:firstLineChars="200" w:firstLine="480"/>
              <w:rPr>
                <w:rFonts w:ascii="仿宋" w:eastAsia="仿宋" w:hAnsi="仿宋" w:hint="eastAsia"/>
                <w:sz w:val="24"/>
              </w:rPr>
            </w:pPr>
            <w:r w:rsidRPr="00785A15">
              <w:rPr>
                <w:rFonts w:ascii="仿宋" w:eastAsia="仿宋" w:hAnsi="仿宋" w:hint="eastAsia"/>
                <w:sz w:val="24"/>
              </w:rPr>
              <w:t>2023年10月30日</w:t>
            </w:r>
            <w:r>
              <w:rPr>
                <w:rFonts w:ascii="仿宋" w:eastAsia="仿宋" w:hAnsi="仿宋" w:hint="eastAsia"/>
                <w:sz w:val="24"/>
              </w:rPr>
              <w:t>至</w:t>
            </w:r>
            <w:r w:rsidRPr="00785A15">
              <w:rPr>
                <w:rFonts w:ascii="仿宋" w:eastAsia="仿宋" w:hAnsi="仿宋" w:hint="eastAsia"/>
                <w:sz w:val="24"/>
              </w:rPr>
              <w:t>11月10日，建设单位通过</w:t>
            </w:r>
            <w:r w:rsidRPr="00785A15">
              <w:rPr>
                <w:rFonts w:ascii="仿宋" w:eastAsia="仿宋" w:hAnsi="仿宋"/>
                <w:sz w:val="24"/>
              </w:rPr>
              <w:t>个旧市人民政府网站、云南信息报（</w:t>
            </w:r>
            <w:r w:rsidRPr="00785A15">
              <w:rPr>
                <w:rFonts w:ascii="仿宋" w:eastAsia="仿宋" w:hAnsi="仿宋" w:hint="eastAsia"/>
                <w:sz w:val="24"/>
              </w:rPr>
              <w:t>2023年10月31日、2023年11月3日</w:t>
            </w:r>
            <w:r w:rsidRPr="00785A15">
              <w:rPr>
                <w:rFonts w:ascii="仿宋" w:eastAsia="仿宋" w:hAnsi="仿宋"/>
                <w:sz w:val="24"/>
              </w:rPr>
              <w:t>公示两次）、</w:t>
            </w:r>
            <w:r w:rsidRPr="00785A15">
              <w:rPr>
                <w:rFonts w:ascii="仿宋" w:eastAsia="仿宋" w:hAnsi="仿宋"/>
                <w:kern w:val="0"/>
                <w:sz w:val="24"/>
              </w:rPr>
              <w:t>在楼房寨社区公示栏（</w:t>
            </w:r>
            <w:r w:rsidRPr="00785A15">
              <w:rPr>
                <w:rFonts w:ascii="仿宋" w:eastAsia="仿宋" w:hAnsi="仿宋" w:hint="eastAsia"/>
                <w:kern w:val="0"/>
                <w:sz w:val="24"/>
              </w:rPr>
              <w:t>2023年10月30日</w:t>
            </w:r>
            <w:r w:rsidRPr="00785A15">
              <w:rPr>
                <w:rFonts w:ascii="仿宋" w:eastAsia="仿宋" w:hAnsi="仿宋"/>
                <w:kern w:val="0"/>
                <w:sz w:val="24"/>
              </w:rPr>
              <w:t>）</w:t>
            </w:r>
            <w:r w:rsidRPr="00785A15">
              <w:rPr>
                <w:rFonts w:ascii="仿宋" w:eastAsia="仿宋" w:hAnsi="仿宋"/>
                <w:sz w:val="24"/>
              </w:rPr>
              <w:t>进行现场粘贴</w:t>
            </w:r>
            <w:r w:rsidRPr="00785A15">
              <w:rPr>
                <w:rFonts w:ascii="仿宋" w:eastAsia="仿宋" w:hAnsi="仿宋" w:hint="eastAsia"/>
                <w:sz w:val="24"/>
              </w:rPr>
              <w:t>，三</w:t>
            </w:r>
            <w:r w:rsidRPr="00785A15">
              <w:rPr>
                <w:rFonts w:ascii="仿宋" w:eastAsia="仿宋" w:hAnsi="仿宋"/>
                <w:sz w:val="24"/>
              </w:rPr>
              <w:t>种方式同步公开了</w:t>
            </w:r>
            <w:r w:rsidR="00B560FA">
              <w:rPr>
                <w:rFonts w:ascii="仿宋" w:eastAsia="仿宋" w:hAnsi="仿宋"/>
                <w:sz w:val="24"/>
              </w:rPr>
              <w:t>项目环境影响</w:t>
            </w:r>
            <w:r w:rsidRPr="00785A15">
              <w:rPr>
                <w:rFonts w:ascii="仿宋" w:eastAsia="仿宋" w:hAnsi="仿宋"/>
                <w:sz w:val="24"/>
              </w:rPr>
              <w:t>报告书（征求意见稿），公示期间未收到反馈意见。</w:t>
            </w:r>
          </w:p>
          <w:p w:rsidR="006262F8" w:rsidRPr="00B560FA" w:rsidRDefault="000262B0" w:rsidP="00B560FA">
            <w:pPr>
              <w:spacing w:line="360" w:lineRule="auto"/>
              <w:ind w:firstLineChars="200" w:firstLine="480"/>
              <w:rPr>
                <w:rFonts w:ascii="仿宋" w:eastAsia="仿宋" w:hAnsi="仿宋"/>
                <w:sz w:val="24"/>
              </w:rPr>
            </w:pPr>
            <w:r w:rsidRPr="00B560FA">
              <w:rPr>
                <w:rFonts w:ascii="仿宋" w:eastAsia="仿宋" w:hAnsi="仿宋" w:hint="eastAsia"/>
                <w:sz w:val="24"/>
              </w:rPr>
              <w:t>2024年1月3日，建设单位</w:t>
            </w:r>
            <w:r w:rsidR="00B560FA" w:rsidRPr="00B560FA">
              <w:rPr>
                <w:rFonts w:ascii="仿宋" w:eastAsia="仿宋" w:hAnsi="仿宋" w:hint="eastAsia"/>
                <w:sz w:val="24"/>
              </w:rPr>
              <w:t>通过</w:t>
            </w:r>
            <w:r w:rsidRPr="00B560FA">
              <w:rPr>
                <w:rFonts w:ascii="仿宋" w:eastAsia="仿宋" w:hAnsi="仿宋" w:hint="eastAsia"/>
                <w:sz w:val="24"/>
              </w:rPr>
              <w:t>个旧市人民政府网</w:t>
            </w:r>
            <w:r w:rsidR="00B560FA">
              <w:rPr>
                <w:rFonts w:ascii="仿宋" w:eastAsia="仿宋" w:hAnsi="仿宋" w:hint="eastAsia"/>
                <w:sz w:val="24"/>
              </w:rPr>
              <w:t>站</w:t>
            </w:r>
            <w:r w:rsidRPr="00B560FA">
              <w:rPr>
                <w:rFonts w:ascii="仿宋" w:eastAsia="仿宋" w:hAnsi="仿宋" w:hint="eastAsia"/>
                <w:sz w:val="24"/>
              </w:rPr>
              <w:t>进行了</w:t>
            </w:r>
            <w:r w:rsidR="00B560FA" w:rsidRPr="00B560FA">
              <w:rPr>
                <w:rFonts w:ascii="仿宋" w:eastAsia="仿宋" w:hAnsi="仿宋" w:hint="eastAsia"/>
                <w:sz w:val="24"/>
              </w:rPr>
              <w:t>项目</w:t>
            </w:r>
            <w:r w:rsidR="00B560FA">
              <w:rPr>
                <w:rFonts w:ascii="仿宋" w:eastAsia="仿宋" w:hAnsi="仿宋" w:hint="eastAsia"/>
                <w:sz w:val="24"/>
              </w:rPr>
              <w:t>环境</w:t>
            </w:r>
            <w:r w:rsidR="00B560FA" w:rsidRPr="00B560FA">
              <w:rPr>
                <w:rFonts w:ascii="仿宋" w:eastAsia="仿宋" w:hAnsi="仿宋" w:hint="eastAsia"/>
                <w:sz w:val="24"/>
              </w:rPr>
              <w:t>影响</w:t>
            </w:r>
            <w:r w:rsidR="00B560FA">
              <w:rPr>
                <w:rFonts w:ascii="仿宋" w:eastAsia="仿宋" w:hAnsi="仿宋" w:hint="eastAsia"/>
                <w:sz w:val="24"/>
              </w:rPr>
              <w:t>报告书</w:t>
            </w:r>
            <w:r w:rsidR="00B560FA" w:rsidRPr="00B560FA">
              <w:rPr>
                <w:rFonts w:ascii="仿宋" w:eastAsia="仿宋" w:hAnsi="仿宋" w:hint="eastAsia"/>
                <w:sz w:val="24"/>
              </w:rPr>
              <w:t>报批</w:t>
            </w:r>
            <w:proofErr w:type="gramStart"/>
            <w:r w:rsidR="00B560FA" w:rsidRPr="00B560FA">
              <w:rPr>
                <w:rFonts w:ascii="仿宋" w:eastAsia="仿宋" w:hAnsi="仿宋" w:hint="eastAsia"/>
                <w:sz w:val="24"/>
              </w:rPr>
              <w:t>前</w:t>
            </w:r>
            <w:r w:rsidRPr="00B560FA">
              <w:rPr>
                <w:rFonts w:ascii="仿宋" w:eastAsia="仿宋" w:hAnsi="仿宋" w:hint="eastAsia"/>
                <w:sz w:val="24"/>
              </w:rPr>
              <w:t>网络</w:t>
            </w:r>
            <w:proofErr w:type="gramEnd"/>
            <w:r w:rsidRPr="00B560FA">
              <w:rPr>
                <w:rFonts w:ascii="仿宋" w:eastAsia="仿宋" w:hAnsi="仿宋" w:hint="eastAsia"/>
                <w:sz w:val="24"/>
              </w:rPr>
              <w:t>公示</w:t>
            </w:r>
            <w:r w:rsidR="00B560FA" w:rsidRPr="00B560FA">
              <w:rPr>
                <w:rFonts w:ascii="仿宋" w:eastAsia="仿宋" w:hAnsi="仿宋" w:hint="eastAsia"/>
                <w:sz w:val="24"/>
              </w:rPr>
              <w:t>，公示期间未收到反馈意见。</w:t>
            </w:r>
          </w:p>
        </w:tc>
      </w:tr>
      <w:tr w:rsidR="006262F8">
        <w:trPr>
          <w:trHeight w:hRule="exact" w:val="339"/>
        </w:trPr>
        <w:tc>
          <w:tcPr>
            <w:tcW w:w="8522" w:type="dxa"/>
            <w:gridSpan w:val="7"/>
            <w:vAlign w:val="center"/>
          </w:tcPr>
          <w:p w:rsidR="006262F8" w:rsidRDefault="000262B0" w:rsidP="00785A15">
            <w:pPr>
              <w:widowControl/>
              <w:adjustRightInd w:val="0"/>
              <w:snapToGrid w:val="0"/>
              <w:spacing w:afterLines="50" w:line="360" w:lineRule="auto"/>
              <w:ind w:firstLineChars="200" w:firstLine="480"/>
              <w:jc w:val="center"/>
              <w:rPr>
                <w:rFonts w:ascii="仿宋" w:eastAsia="仿宋" w:hAnsi="仿宋" w:cs="仿宋"/>
                <w:color w:val="000000" w:themeColor="text1"/>
                <w:sz w:val="24"/>
              </w:rPr>
            </w:pPr>
            <w:r>
              <w:rPr>
                <w:rFonts w:ascii="仿宋" w:eastAsia="仿宋" w:hAnsi="仿宋" w:cs="仿宋" w:hint="eastAsia"/>
                <w:color w:val="000000" w:themeColor="text1"/>
                <w:sz w:val="24"/>
              </w:rPr>
              <w:t>建设单位或地方政府所</w:t>
            </w:r>
            <w:proofErr w:type="gramStart"/>
            <w:r>
              <w:rPr>
                <w:rFonts w:ascii="仿宋" w:eastAsia="仿宋" w:hAnsi="仿宋" w:cs="仿宋" w:hint="eastAsia"/>
                <w:color w:val="000000" w:themeColor="text1"/>
                <w:sz w:val="24"/>
              </w:rPr>
              <w:t>作出</w:t>
            </w:r>
            <w:proofErr w:type="gramEnd"/>
            <w:r>
              <w:rPr>
                <w:rFonts w:ascii="仿宋" w:eastAsia="仿宋" w:hAnsi="仿宋" w:cs="仿宋" w:hint="eastAsia"/>
                <w:color w:val="000000" w:themeColor="text1"/>
                <w:sz w:val="24"/>
              </w:rPr>
              <w:t>的相关环境保护措施承诺文件</w:t>
            </w:r>
          </w:p>
        </w:tc>
      </w:tr>
      <w:tr w:rsidR="006262F8" w:rsidTr="00B560FA">
        <w:trPr>
          <w:trHeight w:hRule="exact" w:val="1220"/>
        </w:trPr>
        <w:tc>
          <w:tcPr>
            <w:tcW w:w="8522" w:type="dxa"/>
            <w:gridSpan w:val="7"/>
            <w:vAlign w:val="center"/>
          </w:tcPr>
          <w:p w:rsidR="006262F8" w:rsidRDefault="00B560FA" w:rsidP="00B560FA">
            <w:pPr>
              <w:widowControl/>
              <w:adjustRightInd w:val="0"/>
              <w:snapToGrid w:val="0"/>
              <w:spacing w:line="360" w:lineRule="auto"/>
              <w:ind w:firstLineChars="200" w:firstLine="480"/>
              <w:jc w:val="left"/>
              <w:rPr>
                <w:rFonts w:ascii="仿宋" w:eastAsia="仿宋" w:hAnsi="仿宋" w:cs="仿宋" w:hint="eastAsia"/>
                <w:color w:val="000000" w:themeColor="text1"/>
                <w:sz w:val="24"/>
              </w:rPr>
            </w:pPr>
            <w:bookmarkStart w:id="0" w:name="_GoBack"/>
            <w:bookmarkEnd w:id="0"/>
            <w:r>
              <w:rPr>
                <w:rFonts w:ascii="仿宋" w:eastAsia="仿宋" w:hAnsi="仿宋" w:cs="仿宋" w:hint="eastAsia"/>
                <w:color w:val="000000" w:themeColor="text1"/>
                <w:sz w:val="24"/>
              </w:rPr>
              <w:t>1、圣比和（红河）新能源有限公司关于碳酸锂去向的情况说明；</w:t>
            </w:r>
          </w:p>
          <w:p w:rsidR="00B560FA" w:rsidRPr="00B560FA" w:rsidRDefault="00B560FA" w:rsidP="00B560FA">
            <w:pPr>
              <w:pStyle w:val="a0"/>
              <w:pBdr>
                <w:bottom w:val="none" w:sz="0" w:space="0" w:color="auto"/>
              </w:pBdr>
              <w:spacing w:line="360" w:lineRule="auto"/>
              <w:ind w:firstLineChars="200" w:firstLine="480"/>
              <w:jc w:val="left"/>
              <w:rPr>
                <w:rFonts w:ascii="仿宋" w:eastAsia="仿宋" w:hAnsi="仿宋"/>
                <w:sz w:val="24"/>
                <w:szCs w:val="24"/>
              </w:rPr>
            </w:pPr>
            <w:r w:rsidRPr="00B560FA">
              <w:rPr>
                <w:rFonts w:ascii="仿宋" w:eastAsia="仿宋" w:hAnsi="仿宋" w:hint="eastAsia"/>
                <w:sz w:val="24"/>
                <w:szCs w:val="24"/>
              </w:rPr>
              <w:t>2、红河园区投资有限责任公司关于项目外排污水的接纳证明。</w:t>
            </w:r>
          </w:p>
        </w:tc>
      </w:tr>
      <w:tr w:rsidR="006262F8">
        <w:trPr>
          <w:trHeight w:hRule="exact" w:val="318"/>
        </w:trPr>
        <w:tc>
          <w:tcPr>
            <w:tcW w:w="1867" w:type="dxa"/>
            <w:gridSpan w:val="2"/>
            <w:vAlign w:val="bottom"/>
          </w:tcPr>
          <w:p w:rsidR="006262F8" w:rsidRDefault="000262B0" w:rsidP="00785A15">
            <w:pPr>
              <w:widowControl/>
              <w:adjustRightInd w:val="0"/>
              <w:snapToGrid w:val="0"/>
              <w:spacing w:afterLines="50" w:line="360" w:lineRule="auto"/>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审批意见</w:t>
            </w:r>
          </w:p>
        </w:tc>
        <w:tc>
          <w:tcPr>
            <w:tcW w:w="6655" w:type="dxa"/>
            <w:gridSpan w:val="5"/>
            <w:vAlign w:val="center"/>
          </w:tcPr>
          <w:p w:rsidR="006262F8" w:rsidRDefault="000262B0" w:rsidP="00785A15">
            <w:pPr>
              <w:widowControl/>
              <w:adjustRightInd w:val="0"/>
              <w:snapToGrid w:val="0"/>
              <w:spacing w:afterLines="50" w:line="36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拟同意</w:t>
            </w:r>
          </w:p>
        </w:tc>
      </w:tr>
    </w:tbl>
    <w:p w:rsidR="006262F8" w:rsidRDefault="006262F8"/>
    <w:sectPr w:rsidR="006262F8" w:rsidSect="006262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14" w:rsidRDefault="00537B14" w:rsidP="00785A15">
      <w:r>
        <w:separator/>
      </w:r>
    </w:p>
  </w:endnote>
  <w:endnote w:type="continuationSeparator" w:id="0">
    <w:p w:rsidR="00537B14" w:rsidRDefault="00537B14" w:rsidP="00785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14" w:rsidRDefault="00537B14" w:rsidP="00785A15">
      <w:r>
        <w:separator/>
      </w:r>
    </w:p>
  </w:footnote>
  <w:footnote w:type="continuationSeparator" w:id="0">
    <w:p w:rsidR="00537B14" w:rsidRDefault="00537B14" w:rsidP="00785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6106C"/>
    <w:multiLevelType w:val="singleLevel"/>
    <w:tmpl w:val="5096106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kyZTgxNWE4YTY3NTFjMWNhZDlhYTk2YTkyNjNlMTMifQ=="/>
  </w:docVars>
  <w:rsids>
    <w:rsidRoot w:val="009D2357"/>
    <w:rsid w:val="000262B0"/>
    <w:rsid w:val="000A4CC4"/>
    <w:rsid w:val="003446DC"/>
    <w:rsid w:val="004D24B2"/>
    <w:rsid w:val="00537B14"/>
    <w:rsid w:val="006262F8"/>
    <w:rsid w:val="00785A15"/>
    <w:rsid w:val="008007D6"/>
    <w:rsid w:val="00993B87"/>
    <w:rsid w:val="009D2357"/>
    <w:rsid w:val="00B560FA"/>
    <w:rsid w:val="00BA5A26"/>
    <w:rsid w:val="0F823D86"/>
    <w:rsid w:val="49E43230"/>
    <w:rsid w:val="543F3830"/>
    <w:rsid w:val="60B01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qFormat="1"/>
    <w:lsdException w:name="header" w:qFormat="1"/>
    <w:lsdException w:name="index heading"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262F8"/>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qFormat/>
    <w:rsid w:val="006262F8"/>
    <w:pPr>
      <w:pBdr>
        <w:bottom w:val="single" w:sz="6" w:space="1" w:color="auto"/>
      </w:pBdr>
      <w:tabs>
        <w:tab w:val="center" w:pos="4153"/>
        <w:tab w:val="right" w:pos="8306"/>
      </w:tabs>
      <w:snapToGrid w:val="0"/>
      <w:jc w:val="center"/>
    </w:pPr>
    <w:rPr>
      <w:sz w:val="18"/>
      <w:szCs w:val="18"/>
    </w:rPr>
  </w:style>
  <w:style w:type="paragraph" w:styleId="a4">
    <w:name w:val="index heading"/>
    <w:basedOn w:val="a"/>
    <w:next w:val="1"/>
    <w:qFormat/>
    <w:rsid w:val="006262F8"/>
    <w:rPr>
      <w:rFonts w:ascii="Arial" w:hAnsi="Arial"/>
      <w:b/>
    </w:rPr>
  </w:style>
  <w:style w:type="paragraph" w:styleId="1">
    <w:name w:val="index 1"/>
    <w:basedOn w:val="a"/>
    <w:next w:val="a"/>
    <w:semiHidden/>
    <w:qFormat/>
    <w:rsid w:val="006262F8"/>
    <w:pPr>
      <w:adjustRightInd w:val="0"/>
      <w:snapToGrid w:val="0"/>
      <w:ind w:firstLineChars="358" w:firstLine="823"/>
      <w:jc w:val="left"/>
    </w:pPr>
    <w:rPr>
      <w:rFonts w:ascii="宋体" w:hAnsi="宋体"/>
      <w:spacing w:val="10"/>
    </w:rPr>
  </w:style>
  <w:style w:type="paragraph" w:styleId="a5">
    <w:name w:val="Normal Indent"/>
    <w:basedOn w:val="a"/>
    <w:link w:val="Char"/>
    <w:qFormat/>
    <w:rsid w:val="006262F8"/>
    <w:pPr>
      <w:ind w:firstLineChars="200" w:firstLine="420"/>
    </w:pPr>
  </w:style>
  <w:style w:type="paragraph" w:styleId="a6">
    <w:name w:val="footer"/>
    <w:basedOn w:val="a"/>
    <w:link w:val="Char0"/>
    <w:rsid w:val="006262F8"/>
    <w:pPr>
      <w:tabs>
        <w:tab w:val="center" w:pos="4153"/>
        <w:tab w:val="right" w:pos="8306"/>
      </w:tabs>
      <w:snapToGrid w:val="0"/>
      <w:jc w:val="left"/>
    </w:pPr>
    <w:rPr>
      <w:sz w:val="18"/>
      <w:szCs w:val="18"/>
    </w:rPr>
  </w:style>
  <w:style w:type="table" w:styleId="a7">
    <w:name w:val="Table Grid"/>
    <w:basedOn w:val="a2"/>
    <w:qFormat/>
    <w:rsid w:val="006262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文本"/>
    <w:basedOn w:val="a"/>
    <w:qFormat/>
    <w:rsid w:val="006262F8"/>
    <w:pPr>
      <w:spacing w:line="360" w:lineRule="auto"/>
      <w:ind w:firstLineChars="200" w:firstLine="480"/>
    </w:pPr>
    <w:rPr>
      <w:sz w:val="24"/>
    </w:rPr>
  </w:style>
  <w:style w:type="character" w:customStyle="1" w:styleId="Char0">
    <w:name w:val="页脚 Char"/>
    <w:basedOn w:val="a1"/>
    <w:link w:val="a6"/>
    <w:rsid w:val="006262F8"/>
    <w:rPr>
      <w:rFonts w:asciiTheme="minorHAnsi" w:eastAsiaTheme="minorEastAsia" w:hAnsiTheme="minorHAnsi" w:cstheme="minorBidi"/>
      <w:kern w:val="2"/>
      <w:sz w:val="18"/>
      <w:szCs w:val="18"/>
    </w:rPr>
  </w:style>
  <w:style w:type="character" w:customStyle="1" w:styleId="Char">
    <w:name w:val="正文缩进 Char"/>
    <w:link w:val="a5"/>
    <w:qFormat/>
    <w:rsid w:val="006262F8"/>
    <w:rPr>
      <w:rFonts w:asciiTheme="minorHAnsi" w:eastAsiaTheme="minorEastAsia" w:hAnsiTheme="minorHAnsi" w:cstheme="minorBidi"/>
      <w:kern w:val="2"/>
      <w:sz w:val="21"/>
      <w:szCs w:val="24"/>
    </w:rPr>
  </w:style>
  <w:style w:type="paragraph" w:customStyle="1" w:styleId="Default">
    <w:name w:val="Default"/>
    <w:link w:val="DefaultCharChar"/>
    <w:qFormat/>
    <w:rsid w:val="006262F8"/>
    <w:pPr>
      <w:widowControl w:val="0"/>
      <w:autoSpaceDE w:val="0"/>
      <w:autoSpaceDN w:val="0"/>
      <w:adjustRightInd w:val="0"/>
    </w:pPr>
    <w:rPr>
      <w:rFonts w:ascii="宋体"/>
      <w:color w:val="000000"/>
      <w:sz w:val="24"/>
      <w:szCs w:val="24"/>
    </w:rPr>
  </w:style>
  <w:style w:type="character" w:customStyle="1" w:styleId="DefaultCharChar">
    <w:name w:val="Default Char Char"/>
    <w:link w:val="Default"/>
    <w:qFormat/>
    <w:locked/>
    <w:rsid w:val="006262F8"/>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1978</Words>
  <Characters>11275</Characters>
  <Application>Microsoft Office Word</Application>
  <DocSecurity>0</DocSecurity>
  <Lines>93</Lines>
  <Paragraphs>26</Paragraphs>
  <ScaleCrop>false</ScaleCrop>
  <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2024-02-06T07:03:00Z</dcterms:created>
  <dcterms:modified xsi:type="dcterms:W3CDTF">2024-02-06T07:10:00Z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409A62C5C9B943E0A2CD8EDEE32E784F_12</vt:lpwstr>
  </property>
</Properties>
</file>